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B96A" w14:textId="77777777" w:rsidR="0015517F" w:rsidRPr="007F5043" w:rsidRDefault="0015517F" w:rsidP="0015517F">
      <w:pPr>
        <w:pStyle w:val="Title"/>
        <w:jc w:val="center"/>
      </w:pPr>
    </w:p>
    <w:p w14:paraId="7BF4C7CB" w14:textId="240EEC0C" w:rsidR="0015517F" w:rsidRPr="007F5043" w:rsidRDefault="0015517F" w:rsidP="0015517F">
      <w:pPr>
        <w:pStyle w:val="Title"/>
        <w:jc w:val="center"/>
      </w:pPr>
    </w:p>
    <w:p w14:paraId="3CFFB555" w14:textId="5417A777" w:rsidR="005E612E" w:rsidRPr="007F5043" w:rsidRDefault="00152DBE" w:rsidP="00152DBE">
      <w:pPr>
        <w:jc w:val="center"/>
      </w:pPr>
      <w:r w:rsidRPr="007F5043">
        <w:rPr>
          <w:noProof/>
        </w:rPr>
        <w:drawing>
          <wp:inline distT="0" distB="0" distL="0" distR="0" wp14:anchorId="14F14C19" wp14:editId="6CB6136F">
            <wp:extent cx="1905000" cy="1905000"/>
            <wp:effectExtent l="0" t="0" r="0" b="0"/>
            <wp:docPr id="1" name="Picture 1" descr="LGITSA - Local Government Information Technology South Australia Careers  and Current Employee Profiles | Find referral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TSA - Local Government Information Technology South Australia Careers  and Current Employee Profiles | Find referrals |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C1F835E" w14:textId="77777777" w:rsidR="00152DBE" w:rsidRPr="007F5043" w:rsidRDefault="0073156A" w:rsidP="0015517F">
      <w:pPr>
        <w:pStyle w:val="Title"/>
        <w:jc w:val="center"/>
      </w:pPr>
      <w:r w:rsidRPr="007F5043">
        <w:t xml:space="preserve">Local Government </w:t>
      </w:r>
      <w:r w:rsidR="0015517F" w:rsidRPr="007F5043">
        <w:t xml:space="preserve">Information Technology South Australia </w:t>
      </w:r>
    </w:p>
    <w:p w14:paraId="26F64016" w14:textId="77777777" w:rsidR="00152DBE" w:rsidRPr="007F5043" w:rsidRDefault="00152DBE" w:rsidP="0015517F">
      <w:pPr>
        <w:pStyle w:val="Title"/>
        <w:jc w:val="center"/>
      </w:pPr>
    </w:p>
    <w:p w14:paraId="78490342" w14:textId="77777777" w:rsidR="00152DBE" w:rsidRPr="007F5043" w:rsidRDefault="00152DBE" w:rsidP="0015517F">
      <w:pPr>
        <w:pStyle w:val="Title"/>
        <w:jc w:val="center"/>
      </w:pPr>
    </w:p>
    <w:p w14:paraId="2C078E63" w14:textId="6497B3FD" w:rsidR="003E5B1F" w:rsidRPr="007F5043" w:rsidRDefault="00C8238A" w:rsidP="0015517F">
      <w:pPr>
        <w:pStyle w:val="Title"/>
        <w:jc w:val="center"/>
      </w:pPr>
      <w:r>
        <w:t xml:space="preserve">Security Policy Manual </w:t>
      </w:r>
      <w:r w:rsidR="0024409D">
        <w:t>Template</w:t>
      </w:r>
    </w:p>
    <w:p w14:paraId="1B033F95" w14:textId="66AAF1DF" w:rsidR="00152DBE" w:rsidRPr="007F5043" w:rsidRDefault="00152DBE" w:rsidP="00152DBE"/>
    <w:p w14:paraId="470DE170" w14:textId="74EF48BC" w:rsidR="00152DBE" w:rsidRPr="007F5043" w:rsidRDefault="00D06157" w:rsidP="00331F23">
      <w:pPr>
        <w:jc w:val="center"/>
        <w:rPr>
          <w:b/>
          <w:bCs/>
        </w:rPr>
      </w:pPr>
      <w:r>
        <w:rPr>
          <w:b/>
          <w:bCs/>
        </w:rPr>
        <w:t>v</w:t>
      </w:r>
      <w:r w:rsidR="00331F23" w:rsidRPr="007F5043">
        <w:rPr>
          <w:b/>
          <w:bCs/>
        </w:rPr>
        <w:t>0.</w:t>
      </w:r>
      <w:r w:rsidR="00C8238A">
        <w:rPr>
          <w:b/>
          <w:bCs/>
        </w:rPr>
        <w:t>1</w:t>
      </w:r>
    </w:p>
    <w:p w14:paraId="14548B03" w14:textId="5B193D5B" w:rsidR="00901440" w:rsidRPr="007F5043" w:rsidRDefault="00901440" w:rsidP="00331F23">
      <w:pPr>
        <w:jc w:val="center"/>
        <w:rPr>
          <w:b/>
          <w:bCs/>
        </w:rPr>
      </w:pPr>
    </w:p>
    <w:p w14:paraId="1867DF5C" w14:textId="24129D78" w:rsidR="009C4251" w:rsidRPr="007F5043" w:rsidRDefault="00901440" w:rsidP="009325E4">
      <w:pPr>
        <w:rPr>
          <w:rFonts w:asciiTheme="majorHAnsi" w:eastAsiaTheme="majorEastAsia" w:hAnsiTheme="majorHAnsi" w:cstheme="majorBidi"/>
          <w:color w:val="2F5496" w:themeColor="accent1" w:themeShade="BF"/>
          <w:sz w:val="36"/>
          <w:szCs w:val="36"/>
        </w:rPr>
      </w:pPr>
      <w:r w:rsidRPr="007F5043">
        <w:br w:type="page"/>
      </w:r>
    </w:p>
    <w:p w14:paraId="78646094" w14:textId="4D3B6395" w:rsidR="009325E4" w:rsidRPr="007F5043" w:rsidRDefault="009325E4" w:rsidP="009325E4">
      <w:pPr>
        <w:pStyle w:val="Heading1"/>
      </w:pPr>
      <w:bookmarkStart w:id="0" w:name="_Toc101873733"/>
      <w:r w:rsidRPr="007F5043">
        <w:lastRenderedPageBreak/>
        <w:t>Table of Contents</w:t>
      </w:r>
      <w:bookmarkEnd w:id="0"/>
    </w:p>
    <w:sdt>
      <w:sdtPr>
        <w:id w:val="1713541554"/>
        <w:docPartObj>
          <w:docPartGallery w:val="Table of Contents"/>
          <w:docPartUnique/>
        </w:docPartObj>
      </w:sdtPr>
      <w:sdtEndPr>
        <w:rPr>
          <w:b/>
          <w:bCs/>
        </w:rPr>
      </w:sdtEndPr>
      <w:sdtContent>
        <w:p w14:paraId="316C0708" w14:textId="053D656C" w:rsidR="006E04CA" w:rsidRDefault="009C4251">
          <w:pPr>
            <w:pStyle w:val="TOC1"/>
            <w:tabs>
              <w:tab w:val="left" w:pos="440"/>
              <w:tab w:val="right" w:leader="dot" w:pos="9060"/>
            </w:tabs>
            <w:rPr>
              <w:rFonts w:eastAsiaTheme="minorEastAsia"/>
              <w:noProof/>
              <w:lang w:eastAsia="en-AU"/>
            </w:rPr>
          </w:pPr>
          <w:r w:rsidRPr="00CA33E4">
            <w:fldChar w:fldCharType="begin"/>
          </w:r>
          <w:r w:rsidRPr="00CA33E4">
            <w:instrText xml:space="preserve"> TOC \o "1-3" \h \z \u </w:instrText>
          </w:r>
          <w:r w:rsidRPr="00CA33E4">
            <w:fldChar w:fldCharType="separate"/>
          </w:r>
          <w:hyperlink w:anchor="_Toc101873733" w:history="1">
            <w:r w:rsidR="006E04CA" w:rsidRPr="00730B35">
              <w:rPr>
                <w:rStyle w:val="Hyperlink"/>
                <w:noProof/>
              </w:rPr>
              <w:t>1.</w:t>
            </w:r>
            <w:r w:rsidR="006E04CA">
              <w:rPr>
                <w:rFonts w:eastAsiaTheme="minorEastAsia"/>
                <w:noProof/>
                <w:lang w:eastAsia="en-AU"/>
              </w:rPr>
              <w:tab/>
            </w:r>
            <w:r w:rsidR="006E04CA" w:rsidRPr="00730B35">
              <w:rPr>
                <w:rStyle w:val="Hyperlink"/>
                <w:noProof/>
              </w:rPr>
              <w:t>Table of Contents</w:t>
            </w:r>
            <w:r w:rsidR="006E04CA">
              <w:rPr>
                <w:noProof/>
                <w:webHidden/>
              </w:rPr>
              <w:tab/>
            </w:r>
            <w:r w:rsidR="006E04CA">
              <w:rPr>
                <w:noProof/>
                <w:webHidden/>
              </w:rPr>
              <w:fldChar w:fldCharType="begin"/>
            </w:r>
            <w:r w:rsidR="006E04CA">
              <w:rPr>
                <w:noProof/>
                <w:webHidden/>
              </w:rPr>
              <w:instrText xml:space="preserve"> PAGEREF _Toc101873733 \h </w:instrText>
            </w:r>
            <w:r w:rsidR="006E04CA">
              <w:rPr>
                <w:noProof/>
                <w:webHidden/>
              </w:rPr>
            </w:r>
            <w:r w:rsidR="006E04CA">
              <w:rPr>
                <w:noProof/>
                <w:webHidden/>
              </w:rPr>
              <w:fldChar w:fldCharType="separate"/>
            </w:r>
            <w:r w:rsidR="002F723E">
              <w:rPr>
                <w:noProof/>
                <w:webHidden/>
              </w:rPr>
              <w:t>2</w:t>
            </w:r>
            <w:r w:rsidR="006E04CA">
              <w:rPr>
                <w:noProof/>
                <w:webHidden/>
              </w:rPr>
              <w:fldChar w:fldCharType="end"/>
            </w:r>
          </w:hyperlink>
        </w:p>
        <w:p w14:paraId="185699C5" w14:textId="2638E879" w:rsidR="006E04CA" w:rsidRDefault="006E04CA">
          <w:pPr>
            <w:pStyle w:val="TOC1"/>
            <w:tabs>
              <w:tab w:val="left" w:pos="440"/>
              <w:tab w:val="right" w:leader="dot" w:pos="9060"/>
            </w:tabs>
            <w:rPr>
              <w:rFonts w:eastAsiaTheme="minorEastAsia"/>
              <w:noProof/>
              <w:lang w:eastAsia="en-AU"/>
            </w:rPr>
          </w:pPr>
          <w:hyperlink w:anchor="_Toc101873734" w:history="1">
            <w:r w:rsidRPr="00730B35">
              <w:rPr>
                <w:rStyle w:val="Hyperlink"/>
                <w:noProof/>
              </w:rPr>
              <w:t>1.</w:t>
            </w:r>
            <w:r>
              <w:rPr>
                <w:rFonts w:eastAsiaTheme="minorEastAsia"/>
                <w:noProof/>
                <w:lang w:eastAsia="en-AU"/>
              </w:rPr>
              <w:tab/>
            </w:r>
            <w:r w:rsidRPr="00730B35">
              <w:rPr>
                <w:rStyle w:val="Hyperlink"/>
                <w:noProof/>
              </w:rPr>
              <w:t>Purpose</w:t>
            </w:r>
            <w:r>
              <w:rPr>
                <w:noProof/>
                <w:webHidden/>
              </w:rPr>
              <w:tab/>
            </w:r>
            <w:r>
              <w:rPr>
                <w:noProof/>
                <w:webHidden/>
              </w:rPr>
              <w:fldChar w:fldCharType="begin"/>
            </w:r>
            <w:r>
              <w:rPr>
                <w:noProof/>
                <w:webHidden/>
              </w:rPr>
              <w:instrText xml:space="preserve"> PAGEREF _Toc101873734 \h </w:instrText>
            </w:r>
            <w:r>
              <w:rPr>
                <w:noProof/>
                <w:webHidden/>
              </w:rPr>
            </w:r>
            <w:r>
              <w:rPr>
                <w:noProof/>
                <w:webHidden/>
              </w:rPr>
              <w:fldChar w:fldCharType="separate"/>
            </w:r>
            <w:r w:rsidR="002F723E">
              <w:rPr>
                <w:noProof/>
                <w:webHidden/>
              </w:rPr>
              <w:t>4</w:t>
            </w:r>
            <w:r>
              <w:rPr>
                <w:noProof/>
                <w:webHidden/>
              </w:rPr>
              <w:fldChar w:fldCharType="end"/>
            </w:r>
          </w:hyperlink>
        </w:p>
        <w:p w14:paraId="4D55E891" w14:textId="2C42FF2E" w:rsidR="006E04CA" w:rsidRDefault="006E04CA">
          <w:pPr>
            <w:pStyle w:val="TOC2"/>
            <w:tabs>
              <w:tab w:val="right" w:leader="dot" w:pos="9060"/>
            </w:tabs>
            <w:rPr>
              <w:rFonts w:eastAsiaTheme="minorEastAsia"/>
              <w:noProof/>
              <w:lang w:eastAsia="en-AU"/>
            </w:rPr>
          </w:pPr>
          <w:hyperlink w:anchor="_Toc101873735" w:history="1">
            <w:r w:rsidRPr="00730B35">
              <w:rPr>
                <w:rStyle w:val="Hyperlink"/>
                <w:noProof/>
              </w:rPr>
              <w:t>Scope</w:t>
            </w:r>
            <w:r>
              <w:rPr>
                <w:noProof/>
                <w:webHidden/>
              </w:rPr>
              <w:tab/>
            </w:r>
            <w:r>
              <w:rPr>
                <w:noProof/>
                <w:webHidden/>
              </w:rPr>
              <w:fldChar w:fldCharType="begin"/>
            </w:r>
            <w:r>
              <w:rPr>
                <w:noProof/>
                <w:webHidden/>
              </w:rPr>
              <w:instrText xml:space="preserve"> PAGEREF _Toc101873735 \h </w:instrText>
            </w:r>
            <w:r>
              <w:rPr>
                <w:noProof/>
                <w:webHidden/>
              </w:rPr>
            </w:r>
            <w:r>
              <w:rPr>
                <w:noProof/>
                <w:webHidden/>
              </w:rPr>
              <w:fldChar w:fldCharType="separate"/>
            </w:r>
            <w:r w:rsidR="002F723E">
              <w:rPr>
                <w:noProof/>
                <w:webHidden/>
              </w:rPr>
              <w:t>4</w:t>
            </w:r>
            <w:r>
              <w:rPr>
                <w:noProof/>
                <w:webHidden/>
              </w:rPr>
              <w:fldChar w:fldCharType="end"/>
            </w:r>
          </w:hyperlink>
        </w:p>
        <w:p w14:paraId="73C7DFE2" w14:textId="554E47B1" w:rsidR="006E04CA" w:rsidRDefault="006E04CA">
          <w:pPr>
            <w:pStyle w:val="TOC2"/>
            <w:tabs>
              <w:tab w:val="right" w:leader="dot" w:pos="9060"/>
            </w:tabs>
            <w:rPr>
              <w:rFonts w:eastAsiaTheme="minorEastAsia"/>
              <w:noProof/>
              <w:lang w:eastAsia="en-AU"/>
            </w:rPr>
          </w:pPr>
          <w:hyperlink w:anchor="_Toc101873736" w:history="1">
            <w:r w:rsidRPr="00730B35">
              <w:rPr>
                <w:rStyle w:val="Hyperlink"/>
                <w:noProof/>
              </w:rPr>
              <w:t>Roles and Responsibilities</w:t>
            </w:r>
            <w:r>
              <w:rPr>
                <w:noProof/>
                <w:webHidden/>
              </w:rPr>
              <w:tab/>
            </w:r>
            <w:r>
              <w:rPr>
                <w:noProof/>
                <w:webHidden/>
              </w:rPr>
              <w:fldChar w:fldCharType="begin"/>
            </w:r>
            <w:r>
              <w:rPr>
                <w:noProof/>
                <w:webHidden/>
              </w:rPr>
              <w:instrText xml:space="preserve"> PAGEREF _Toc101873736 \h </w:instrText>
            </w:r>
            <w:r>
              <w:rPr>
                <w:noProof/>
                <w:webHidden/>
              </w:rPr>
            </w:r>
            <w:r>
              <w:rPr>
                <w:noProof/>
                <w:webHidden/>
              </w:rPr>
              <w:fldChar w:fldCharType="separate"/>
            </w:r>
            <w:r w:rsidR="002F723E">
              <w:rPr>
                <w:noProof/>
                <w:webHidden/>
              </w:rPr>
              <w:t>4</w:t>
            </w:r>
            <w:r>
              <w:rPr>
                <w:noProof/>
                <w:webHidden/>
              </w:rPr>
              <w:fldChar w:fldCharType="end"/>
            </w:r>
          </w:hyperlink>
        </w:p>
        <w:p w14:paraId="55E4DFCE" w14:textId="0D16A60C" w:rsidR="006E04CA" w:rsidRDefault="006E04CA">
          <w:pPr>
            <w:pStyle w:val="TOC1"/>
            <w:tabs>
              <w:tab w:val="left" w:pos="440"/>
              <w:tab w:val="right" w:leader="dot" w:pos="9060"/>
            </w:tabs>
            <w:rPr>
              <w:rFonts w:eastAsiaTheme="minorEastAsia"/>
              <w:noProof/>
              <w:lang w:eastAsia="en-AU"/>
            </w:rPr>
          </w:pPr>
          <w:hyperlink w:anchor="_Toc101873737" w:history="1">
            <w:r w:rsidRPr="00730B35">
              <w:rPr>
                <w:rStyle w:val="Hyperlink"/>
                <w:noProof/>
              </w:rPr>
              <w:t>2.</w:t>
            </w:r>
            <w:r>
              <w:rPr>
                <w:rFonts w:eastAsiaTheme="minorEastAsia"/>
                <w:noProof/>
                <w:lang w:eastAsia="en-AU"/>
              </w:rPr>
              <w:tab/>
            </w:r>
            <w:r w:rsidRPr="00730B35">
              <w:rPr>
                <w:rStyle w:val="Hyperlink"/>
                <w:noProof/>
              </w:rPr>
              <w:t>Information Classification and Asset Management Policy</w:t>
            </w:r>
            <w:r>
              <w:rPr>
                <w:noProof/>
                <w:webHidden/>
              </w:rPr>
              <w:tab/>
            </w:r>
            <w:r>
              <w:rPr>
                <w:noProof/>
                <w:webHidden/>
              </w:rPr>
              <w:fldChar w:fldCharType="begin"/>
            </w:r>
            <w:r>
              <w:rPr>
                <w:noProof/>
                <w:webHidden/>
              </w:rPr>
              <w:instrText xml:space="preserve"> PAGEREF _Toc101873737 \h </w:instrText>
            </w:r>
            <w:r>
              <w:rPr>
                <w:noProof/>
                <w:webHidden/>
              </w:rPr>
            </w:r>
            <w:r>
              <w:rPr>
                <w:noProof/>
                <w:webHidden/>
              </w:rPr>
              <w:fldChar w:fldCharType="separate"/>
            </w:r>
            <w:r w:rsidR="002F723E">
              <w:rPr>
                <w:noProof/>
                <w:webHidden/>
              </w:rPr>
              <w:t>5</w:t>
            </w:r>
            <w:r>
              <w:rPr>
                <w:noProof/>
                <w:webHidden/>
              </w:rPr>
              <w:fldChar w:fldCharType="end"/>
            </w:r>
          </w:hyperlink>
        </w:p>
        <w:p w14:paraId="486AC1AB" w14:textId="72A3B9C0" w:rsidR="006E04CA" w:rsidRDefault="006E04CA">
          <w:pPr>
            <w:pStyle w:val="TOC2"/>
            <w:tabs>
              <w:tab w:val="right" w:leader="dot" w:pos="9060"/>
            </w:tabs>
            <w:rPr>
              <w:rFonts w:eastAsiaTheme="minorEastAsia"/>
              <w:noProof/>
              <w:lang w:eastAsia="en-AU"/>
            </w:rPr>
          </w:pPr>
          <w:hyperlink w:anchor="_Toc101873738" w:history="1">
            <w:r w:rsidRPr="00730B35">
              <w:rPr>
                <w:rStyle w:val="Hyperlink"/>
                <w:noProof/>
              </w:rPr>
              <w:t>Asset Identification and Classification</w:t>
            </w:r>
            <w:r>
              <w:rPr>
                <w:noProof/>
                <w:webHidden/>
              </w:rPr>
              <w:tab/>
            </w:r>
            <w:r>
              <w:rPr>
                <w:noProof/>
                <w:webHidden/>
              </w:rPr>
              <w:fldChar w:fldCharType="begin"/>
            </w:r>
            <w:r>
              <w:rPr>
                <w:noProof/>
                <w:webHidden/>
              </w:rPr>
              <w:instrText xml:space="preserve"> PAGEREF _Toc101873738 \h </w:instrText>
            </w:r>
            <w:r>
              <w:rPr>
                <w:noProof/>
                <w:webHidden/>
              </w:rPr>
            </w:r>
            <w:r>
              <w:rPr>
                <w:noProof/>
                <w:webHidden/>
              </w:rPr>
              <w:fldChar w:fldCharType="separate"/>
            </w:r>
            <w:r w:rsidR="002F723E">
              <w:rPr>
                <w:noProof/>
                <w:webHidden/>
              </w:rPr>
              <w:t>5</w:t>
            </w:r>
            <w:r>
              <w:rPr>
                <w:noProof/>
                <w:webHidden/>
              </w:rPr>
              <w:fldChar w:fldCharType="end"/>
            </w:r>
          </w:hyperlink>
        </w:p>
        <w:p w14:paraId="4294A32C" w14:textId="16E26733" w:rsidR="006E04CA" w:rsidRDefault="006E04CA">
          <w:pPr>
            <w:pStyle w:val="TOC2"/>
            <w:tabs>
              <w:tab w:val="right" w:leader="dot" w:pos="9060"/>
            </w:tabs>
            <w:rPr>
              <w:rFonts w:eastAsiaTheme="minorEastAsia"/>
              <w:noProof/>
              <w:lang w:eastAsia="en-AU"/>
            </w:rPr>
          </w:pPr>
          <w:hyperlink w:anchor="_Toc101873739" w:history="1">
            <w:r w:rsidRPr="00730B35">
              <w:rPr>
                <w:rStyle w:val="Hyperlink"/>
                <w:noProof/>
              </w:rPr>
              <w:t>Confidentiality</w:t>
            </w:r>
            <w:r>
              <w:rPr>
                <w:noProof/>
                <w:webHidden/>
              </w:rPr>
              <w:tab/>
            </w:r>
            <w:r>
              <w:rPr>
                <w:noProof/>
                <w:webHidden/>
              </w:rPr>
              <w:fldChar w:fldCharType="begin"/>
            </w:r>
            <w:r>
              <w:rPr>
                <w:noProof/>
                <w:webHidden/>
              </w:rPr>
              <w:instrText xml:space="preserve"> PAGEREF _Toc101873739 \h </w:instrText>
            </w:r>
            <w:r>
              <w:rPr>
                <w:noProof/>
                <w:webHidden/>
              </w:rPr>
            </w:r>
            <w:r>
              <w:rPr>
                <w:noProof/>
                <w:webHidden/>
              </w:rPr>
              <w:fldChar w:fldCharType="separate"/>
            </w:r>
            <w:r w:rsidR="002F723E">
              <w:rPr>
                <w:noProof/>
                <w:webHidden/>
              </w:rPr>
              <w:t>5</w:t>
            </w:r>
            <w:r>
              <w:rPr>
                <w:noProof/>
                <w:webHidden/>
              </w:rPr>
              <w:fldChar w:fldCharType="end"/>
            </w:r>
          </w:hyperlink>
        </w:p>
        <w:p w14:paraId="5B44B7F5" w14:textId="6E8820F0" w:rsidR="006E04CA" w:rsidRDefault="006E04CA">
          <w:pPr>
            <w:pStyle w:val="TOC2"/>
            <w:tabs>
              <w:tab w:val="right" w:leader="dot" w:pos="9060"/>
            </w:tabs>
            <w:rPr>
              <w:rFonts w:eastAsiaTheme="minorEastAsia"/>
              <w:noProof/>
              <w:lang w:eastAsia="en-AU"/>
            </w:rPr>
          </w:pPr>
          <w:hyperlink w:anchor="_Toc101873740" w:history="1">
            <w:r w:rsidRPr="00730B35">
              <w:rPr>
                <w:rStyle w:val="Hyperlink"/>
                <w:noProof/>
              </w:rPr>
              <w:t>Integrity</w:t>
            </w:r>
            <w:r>
              <w:rPr>
                <w:noProof/>
                <w:webHidden/>
              </w:rPr>
              <w:tab/>
            </w:r>
            <w:r>
              <w:rPr>
                <w:noProof/>
                <w:webHidden/>
              </w:rPr>
              <w:fldChar w:fldCharType="begin"/>
            </w:r>
            <w:r>
              <w:rPr>
                <w:noProof/>
                <w:webHidden/>
              </w:rPr>
              <w:instrText xml:space="preserve"> PAGEREF _Toc101873740 \h </w:instrText>
            </w:r>
            <w:r>
              <w:rPr>
                <w:noProof/>
                <w:webHidden/>
              </w:rPr>
            </w:r>
            <w:r>
              <w:rPr>
                <w:noProof/>
                <w:webHidden/>
              </w:rPr>
              <w:fldChar w:fldCharType="separate"/>
            </w:r>
            <w:r w:rsidR="002F723E">
              <w:rPr>
                <w:noProof/>
                <w:webHidden/>
              </w:rPr>
              <w:t>6</w:t>
            </w:r>
            <w:r>
              <w:rPr>
                <w:noProof/>
                <w:webHidden/>
              </w:rPr>
              <w:fldChar w:fldCharType="end"/>
            </w:r>
          </w:hyperlink>
        </w:p>
        <w:p w14:paraId="76521E33" w14:textId="64EBF8DF" w:rsidR="006E04CA" w:rsidRDefault="006E04CA">
          <w:pPr>
            <w:pStyle w:val="TOC2"/>
            <w:tabs>
              <w:tab w:val="right" w:leader="dot" w:pos="9060"/>
            </w:tabs>
            <w:rPr>
              <w:rFonts w:eastAsiaTheme="minorEastAsia"/>
              <w:noProof/>
              <w:lang w:eastAsia="en-AU"/>
            </w:rPr>
          </w:pPr>
          <w:hyperlink w:anchor="_Toc101873741" w:history="1">
            <w:r w:rsidRPr="00730B35">
              <w:rPr>
                <w:rStyle w:val="Hyperlink"/>
                <w:noProof/>
              </w:rPr>
              <w:t>Availability</w:t>
            </w:r>
            <w:r>
              <w:rPr>
                <w:noProof/>
                <w:webHidden/>
              </w:rPr>
              <w:tab/>
            </w:r>
            <w:r>
              <w:rPr>
                <w:noProof/>
                <w:webHidden/>
              </w:rPr>
              <w:fldChar w:fldCharType="begin"/>
            </w:r>
            <w:r>
              <w:rPr>
                <w:noProof/>
                <w:webHidden/>
              </w:rPr>
              <w:instrText xml:space="preserve"> PAGEREF _Toc101873741 \h </w:instrText>
            </w:r>
            <w:r>
              <w:rPr>
                <w:noProof/>
                <w:webHidden/>
              </w:rPr>
            </w:r>
            <w:r>
              <w:rPr>
                <w:noProof/>
                <w:webHidden/>
              </w:rPr>
              <w:fldChar w:fldCharType="separate"/>
            </w:r>
            <w:r w:rsidR="002F723E">
              <w:rPr>
                <w:noProof/>
                <w:webHidden/>
              </w:rPr>
              <w:t>6</w:t>
            </w:r>
            <w:r>
              <w:rPr>
                <w:noProof/>
                <w:webHidden/>
              </w:rPr>
              <w:fldChar w:fldCharType="end"/>
            </w:r>
          </w:hyperlink>
        </w:p>
        <w:p w14:paraId="475D6F75" w14:textId="54666962" w:rsidR="006E04CA" w:rsidRDefault="006E04CA">
          <w:pPr>
            <w:pStyle w:val="TOC2"/>
            <w:tabs>
              <w:tab w:val="right" w:leader="dot" w:pos="9060"/>
            </w:tabs>
            <w:rPr>
              <w:rFonts w:eastAsiaTheme="minorEastAsia"/>
              <w:noProof/>
              <w:lang w:eastAsia="en-AU"/>
            </w:rPr>
          </w:pPr>
          <w:hyperlink w:anchor="_Toc101873742" w:history="1">
            <w:r w:rsidRPr="00730B35">
              <w:rPr>
                <w:rStyle w:val="Hyperlink"/>
                <w:noProof/>
              </w:rPr>
              <w:t>Information Labelling</w:t>
            </w:r>
            <w:r>
              <w:rPr>
                <w:noProof/>
                <w:webHidden/>
              </w:rPr>
              <w:tab/>
            </w:r>
            <w:r>
              <w:rPr>
                <w:noProof/>
                <w:webHidden/>
              </w:rPr>
              <w:fldChar w:fldCharType="begin"/>
            </w:r>
            <w:r>
              <w:rPr>
                <w:noProof/>
                <w:webHidden/>
              </w:rPr>
              <w:instrText xml:space="preserve"> PAGEREF _Toc101873742 \h </w:instrText>
            </w:r>
            <w:r>
              <w:rPr>
                <w:noProof/>
                <w:webHidden/>
              </w:rPr>
            </w:r>
            <w:r>
              <w:rPr>
                <w:noProof/>
                <w:webHidden/>
              </w:rPr>
              <w:fldChar w:fldCharType="separate"/>
            </w:r>
            <w:r w:rsidR="002F723E">
              <w:rPr>
                <w:noProof/>
                <w:webHidden/>
              </w:rPr>
              <w:t>7</w:t>
            </w:r>
            <w:r>
              <w:rPr>
                <w:noProof/>
                <w:webHidden/>
              </w:rPr>
              <w:fldChar w:fldCharType="end"/>
            </w:r>
          </w:hyperlink>
        </w:p>
        <w:p w14:paraId="6689A8C1" w14:textId="43C91B0C" w:rsidR="006E04CA" w:rsidRDefault="006E04CA">
          <w:pPr>
            <w:pStyle w:val="TOC2"/>
            <w:tabs>
              <w:tab w:val="right" w:leader="dot" w:pos="9060"/>
            </w:tabs>
            <w:rPr>
              <w:rFonts w:eastAsiaTheme="minorEastAsia"/>
              <w:noProof/>
              <w:lang w:eastAsia="en-AU"/>
            </w:rPr>
          </w:pPr>
          <w:hyperlink w:anchor="_Toc101873743" w:history="1">
            <w:r w:rsidRPr="00730B35">
              <w:rPr>
                <w:rStyle w:val="Hyperlink"/>
                <w:noProof/>
              </w:rPr>
              <w:t>Asset Provisioning</w:t>
            </w:r>
            <w:r>
              <w:rPr>
                <w:noProof/>
                <w:webHidden/>
              </w:rPr>
              <w:tab/>
            </w:r>
            <w:r>
              <w:rPr>
                <w:noProof/>
                <w:webHidden/>
              </w:rPr>
              <w:fldChar w:fldCharType="begin"/>
            </w:r>
            <w:r>
              <w:rPr>
                <w:noProof/>
                <w:webHidden/>
              </w:rPr>
              <w:instrText xml:space="preserve"> PAGEREF _Toc101873743 \h </w:instrText>
            </w:r>
            <w:r>
              <w:rPr>
                <w:noProof/>
                <w:webHidden/>
              </w:rPr>
            </w:r>
            <w:r>
              <w:rPr>
                <w:noProof/>
                <w:webHidden/>
              </w:rPr>
              <w:fldChar w:fldCharType="separate"/>
            </w:r>
            <w:r w:rsidR="002F723E">
              <w:rPr>
                <w:noProof/>
                <w:webHidden/>
              </w:rPr>
              <w:t>7</w:t>
            </w:r>
            <w:r>
              <w:rPr>
                <w:noProof/>
                <w:webHidden/>
              </w:rPr>
              <w:fldChar w:fldCharType="end"/>
            </w:r>
          </w:hyperlink>
        </w:p>
        <w:p w14:paraId="4A1BD85E" w14:textId="72DFF732" w:rsidR="006E04CA" w:rsidRDefault="006E04CA">
          <w:pPr>
            <w:pStyle w:val="TOC2"/>
            <w:tabs>
              <w:tab w:val="right" w:leader="dot" w:pos="9060"/>
            </w:tabs>
            <w:rPr>
              <w:rFonts w:eastAsiaTheme="minorEastAsia"/>
              <w:noProof/>
              <w:lang w:eastAsia="en-AU"/>
            </w:rPr>
          </w:pPr>
          <w:hyperlink w:anchor="_Toc101873744" w:history="1">
            <w:r w:rsidRPr="00730B35">
              <w:rPr>
                <w:rStyle w:val="Hyperlink"/>
                <w:noProof/>
              </w:rPr>
              <w:t>Handling of Assets and Information</w:t>
            </w:r>
            <w:r>
              <w:rPr>
                <w:noProof/>
                <w:webHidden/>
              </w:rPr>
              <w:tab/>
            </w:r>
            <w:r>
              <w:rPr>
                <w:noProof/>
                <w:webHidden/>
              </w:rPr>
              <w:fldChar w:fldCharType="begin"/>
            </w:r>
            <w:r>
              <w:rPr>
                <w:noProof/>
                <w:webHidden/>
              </w:rPr>
              <w:instrText xml:space="preserve"> PAGEREF _Toc101873744 \h </w:instrText>
            </w:r>
            <w:r>
              <w:rPr>
                <w:noProof/>
                <w:webHidden/>
              </w:rPr>
            </w:r>
            <w:r>
              <w:rPr>
                <w:noProof/>
                <w:webHidden/>
              </w:rPr>
              <w:fldChar w:fldCharType="separate"/>
            </w:r>
            <w:r w:rsidR="002F723E">
              <w:rPr>
                <w:noProof/>
                <w:webHidden/>
              </w:rPr>
              <w:t>7</w:t>
            </w:r>
            <w:r>
              <w:rPr>
                <w:noProof/>
                <w:webHidden/>
              </w:rPr>
              <w:fldChar w:fldCharType="end"/>
            </w:r>
          </w:hyperlink>
        </w:p>
        <w:p w14:paraId="29486956" w14:textId="50635DAC" w:rsidR="006E04CA" w:rsidRDefault="006E04CA">
          <w:pPr>
            <w:pStyle w:val="TOC2"/>
            <w:tabs>
              <w:tab w:val="right" w:leader="dot" w:pos="9060"/>
            </w:tabs>
            <w:rPr>
              <w:rFonts w:eastAsiaTheme="minorEastAsia"/>
              <w:noProof/>
              <w:lang w:eastAsia="en-AU"/>
            </w:rPr>
          </w:pPr>
          <w:hyperlink w:anchor="_Toc101873745" w:history="1">
            <w:r w:rsidRPr="00730B35">
              <w:rPr>
                <w:rStyle w:val="Hyperlink"/>
                <w:noProof/>
              </w:rPr>
              <w:t>Removeable Media &amp; Mobile Devices</w:t>
            </w:r>
            <w:r>
              <w:rPr>
                <w:noProof/>
                <w:webHidden/>
              </w:rPr>
              <w:tab/>
            </w:r>
            <w:r>
              <w:rPr>
                <w:noProof/>
                <w:webHidden/>
              </w:rPr>
              <w:fldChar w:fldCharType="begin"/>
            </w:r>
            <w:r>
              <w:rPr>
                <w:noProof/>
                <w:webHidden/>
              </w:rPr>
              <w:instrText xml:space="preserve"> PAGEREF _Toc101873745 \h </w:instrText>
            </w:r>
            <w:r>
              <w:rPr>
                <w:noProof/>
                <w:webHidden/>
              </w:rPr>
            </w:r>
            <w:r>
              <w:rPr>
                <w:noProof/>
                <w:webHidden/>
              </w:rPr>
              <w:fldChar w:fldCharType="separate"/>
            </w:r>
            <w:r w:rsidR="002F723E">
              <w:rPr>
                <w:noProof/>
                <w:webHidden/>
              </w:rPr>
              <w:t>8</w:t>
            </w:r>
            <w:r>
              <w:rPr>
                <w:noProof/>
                <w:webHidden/>
              </w:rPr>
              <w:fldChar w:fldCharType="end"/>
            </w:r>
          </w:hyperlink>
        </w:p>
        <w:p w14:paraId="59FDE441" w14:textId="0F7D531D" w:rsidR="006E04CA" w:rsidRDefault="006E04CA">
          <w:pPr>
            <w:pStyle w:val="TOC2"/>
            <w:tabs>
              <w:tab w:val="right" w:leader="dot" w:pos="9060"/>
            </w:tabs>
            <w:rPr>
              <w:rFonts w:eastAsiaTheme="minorEastAsia"/>
              <w:noProof/>
              <w:lang w:eastAsia="en-AU"/>
            </w:rPr>
          </w:pPr>
          <w:hyperlink w:anchor="_Toc101873746" w:history="1">
            <w:r w:rsidRPr="00730B35">
              <w:rPr>
                <w:rStyle w:val="Hyperlink"/>
                <w:noProof/>
              </w:rPr>
              <w:t>Asset Disposal</w:t>
            </w:r>
            <w:r>
              <w:rPr>
                <w:noProof/>
                <w:webHidden/>
              </w:rPr>
              <w:tab/>
            </w:r>
            <w:r>
              <w:rPr>
                <w:noProof/>
                <w:webHidden/>
              </w:rPr>
              <w:fldChar w:fldCharType="begin"/>
            </w:r>
            <w:r>
              <w:rPr>
                <w:noProof/>
                <w:webHidden/>
              </w:rPr>
              <w:instrText xml:space="preserve"> PAGEREF _Toc101873746 \h </w:instrText>
            </w:r>
            <w:r>
              <w:rPr>
                <w:noProof/>
                <w:webHidden/>
              </w:rPr>
            </w:r>
            <w:r>
              <w:rPr>
                <w:noProof/>
                <w:webHidden/>
              </w:rPr>
              <w:fldChar w:fldCharType="separate"/>
            </w:r>
            <w:r w:rsidR="002F723E">
              <w:rPr>
                <w:noProof/>
                <w:webHidden/>
              </w:rPr>
              <w:t>8</w:t>
            </w:r>
            <w:r>
              <w:rPr>
                <w:noProof/>
                <w:webHidden/>
              </w:rPr>
              <w:fldChar w:fldCharType="end"/>
            </w:r>
          </w:hyperlink>
        </w:p>
        <w:p w14:paraId="7C2A6D8C" w14:textId="15D05EF6" w:rsidR="006E04CA" w:rsidRDefault="006E04CA">
          <w:pPr>
            <w:pStyle w:val="TOC2"/>
            <w:tabs>
              <w:tab w:val="right" w:leader="dot" w:pos="9060"/>
            </w:tabs>
            <w:rPr>
              <w:rFonts w:eastAsiaTheme="minorEastAsia"/>
              <w:noProof/>
              <w:lang w:eastAsia="en-AU"/>
            </w:rPr>
          </w:pPr>
          <w:hyperlink w:anchor="_Toc101873747" w:history="1">
            <w:r w:rsidRPr="00730B35">
              <w:rPr>
                <w:rStyle w:val="Hyperlink"/>
                <w:noProof/>
              </w:rPr>
              <w:t>Information Asset Handling Guidelines</w:t>
            </w:r>
            <w:r>
              <w:rPr>
                <w:noProof/>
                <w:webHidden/>
              </w:rPr>
              <w:tab/>
            </w:r>
            <w:r>
              <w:rPr>
                <w:noProof/>
                <w:webHidden/>
              </w:rPr>
              <w:fldChar w:fldCharType="begin"/>
            </w:r>
            <w:r>
              <w:rPr>
                <w:noProof/>
                <w:webHidden/>
              </w:rPr>
              <w:instrText xml:space="preserve"> PAGEREF _Toc101873747 \h </w:instrText>
            </w:r>
            <w:r>
              <w:rPr>
                <w:noProof/>
                <w:webHidden/>
              </w:rPr>
            </w:r>
            <w:r>
              <w:rPr>
                <w:noProof/>
                <w:webHidden/>
              </w:rPr>
              <w:fldChar w:fldCharType="separate"/>
            </w:r>
            <w:r w:rsidR="002F723E">
              <w:rPr>
                <w:noProof/>
                <w:webHidden/>
              </w:rPr>
              <w:t>9</w:t>
            </w:r>
            <w:r>
              <w:rPr>
                <w:noProof/>
                <w:webHidden/>
              </w:rPr>
              <w:fldChar w:fldCharType="end"/>
            </w:r>
          </w:hyperlink>
        </w:p>
        <w:p w14:paraId="02B98F32" w14:textId="719696BB" w:rsidR="006E04CA" w:rsidRDefault="006E04CA">
          <w:pPr>
            <w:pStyle w:val="TOC1"/>
            <w:tabs>
              <w:tab w:val="left" w:pos="440"/>
              <w:tab w:val="right" w:leader="dot" w:pos="9060"/>
            </w:tabs>
            <w:rPr>
              <w:rFonts w:eastAsiaTheme="minorEastAsia"/>
              <w:noProof/>
              <w:lang w:eastAsia="en-AU"/>
            </w:rPr>
          </w:pPr>
          <w:hyperlink w:anchor="_Toc101873748" w:history="1">
            <w:r w:rsidRPr="00730B35">
              <w:rPr>
                <w:rStyle w:val="Hyperlink"/>
                <w:noProof/>
              </w:rPr>
              <w:t>3.</w:t>
            </w:r>
            <w:r>
              <w:rPr>
                <w:rFonts w:eastAsiaTheme="minorEastAsia"/>
                <w:noProof/>
                <w:lang w:eastAsia="en-AU"/>
              </w:rPr>
              <w:tab/>
            </w:r>
            <w:r w:rsidRPr="00730B35">
              <w:rPr>
                <w:rStyle w:val="Hyperlink"/>
                <w:noProof/>
              </w:rPr>
              <w:t>User Authentication Policy</w:t>
            </w:r>
            <w:r>
              <w:rPr>
                <w:noProof/>
                <w:webHidden/>
              </w:rPr>
              <w:tab/>
            </w:r>
            <w:r>
              <w:rPr>
                <w:noProof/>
                <w:webHidden/>
              </w:rPr>
              <w:fldChar w:fldCharType="begin"/>
            </w:r>
            <w:r>
              <w:rPr>
                <w:noProof/>
                <w:webHidden/>
              </w:rPr>
              <w:instrText xml:space="preserve"> PAGEREF _Toc101873748 \h </w:instrText>
            </w:r>
            <w:r>
              <w:rPr>
                <w:noProof/>
                <w:webHidden/>
              </w:rPr>
            </w:r>
            <w:r>
              <w:rPr>
                <w:noProof/>
                <w:webHidden/>
              </w:rPr>
              <w:fldChar w:fldCharType="separate"/>
            </w:r>
            <w:r w:rsidR="002F723E">
              <w:rPr>
                <w:noProof/>
                <w:webHidden/>
              </w:rPr>
              <w:t>11</w:t>
            </w:r>
            <w:r>
              <w:rPr>
                <w:noProof/>
                <w:webHidden/>
              </w:rPr>
              <w:fldChar w:fldCharType="end"/>
            </w:r>
          </w:hyperlink>
        </w:p>
        <w:p w14:paraId="23B7240B" w14:textId="533C2277" w:rsidR="006E04CA" w:rsidRDefault="006E04CA">
          <w:pPr>
            <w:pStyle w:val="TOC2"/>
            <w:tabs>
              <w:tab w:val="right" w:leader="dot" w:pos="9060"/>
            </w:tabs>
            <w:rPr>
              <w:rFonts w:eastAsiaTheme="minorEastAsia"/>
              <w:noProof/>
              <w:lang w:eastAsia="en-AU"/>
            </w:rPr>
          </w:pPr>
          <w:hyperlink w:anchor="_Toc101873749" w:history="1">
            <w:r w:rsidRPr="00730B35">
              <w:rPr>
                <w:rStyle w:val="Hyperlink"/>
                <w:noProof/>
              </w:rPr>
              <w:t>Access Administration</w:t>
            </w:r>
            <w:r>
              <w:rPr>
                <w:noProof/>
                <w:webHidden/>
              </w:rPr>
              <w:tab/>
            </w:r>
            <w:r>
              <w:rPr>
                <w:noProof/>
                <w:webHidden/>
              </w:rPr>
              <w:fldChar w:fldCharType="begin"/>
            </w:r>
            <w:r>
              <w:rPr>
                <w:noProof/>
                <w:webHidden/>
              </w:rPr>
              <w:instrText xml:space="preserve"> PAGEREF _Toc101873749 \h </w:instrText>
            </w:r>
            <w:r>
              <w:rPr>
                <w:noProof/>
                <w:webHidden/>
              </w:rPr>
            </w:r>
            <w:r>
              <w:rPr>
                <w:noProof/>
                <w:webHidden/>
              </w:rPr>
              <w:fldChar w:fldCharType="separate"/>
            </w:r>
            <w:r w:rsidR="002F723E">
              <w:rPr>
                <w:noProof/>
                <w:webHidden/>
              </w:rPr>
              <w:t>11</w:t>
            </w:r>
            <w:r>
              <w:rPr>
                <w:noProof/>
                <w:webHidden/>
              </w:rPr>
              <w:fldChar w:fldCharType="end"/>
            </w:r>
          </w:hyperlink>
        </w:p>
        <w:p w14:paraId="43EE7A49" w14:textId="2106E323" w:rsidR="006E04CA" w:rsidRDefault="006E04CA">
          <w:pPr>
            <w:pStyle w:val="TOC2"/>
            <w:tabs>
              <w:tab w:val="right" w:leader="dot" w:pos="9060"/>
            </w:tabs>
            <w:rPr>
              <w:rFonts w:eastAsiaTheme="minorEastAsia"/>
              <w:noProof/>
              <w:lang w:eastAsia="en-AU"/>
            </w:rPr>
          </w:pPr>
          <w:hyperlink w:anchor="_Toc101873750" w:history="1">
            <w:r w:rsidRPr="00730B35">
              <w:rPr>
                <w:rStyle w:val="Hyperlink"/>
                <w:noProof/>
              </w:rPr>
              <w:t>Privileged Access Management</w:t>
            </w:r>
            <w:r>
              <w:rPr>
                <w:noProof/>
                <w:webHidden/>
              </w:rPr>
              <w:tab/>
            </w:r>
            <w:r>
              <w:rPr>
                <w:noProof/>
                <w:webHidden/>
              </w:rPr>
              <w:fldChar w:fldCharType="begin"/>
            </w:r>
            <w:r>
              <w:rPr>
                <w:noProof/>
                <w:webHidden/>
              </w:rPr>
              <w:instrText xml:space="preserve"> PAGEREF _Toc101873750 \h </w:instrText>
            </w:r>
            <w:r>
              <w:rPr>
                <w:noProof/>
                <w:webHidden/>
              </w:rPr>
            </w:r>
            <w:r>
              <w:rPr>
                <w:noProof/>
                <w:webHidden/>
              </w:rPr>
              <w:fldChar w:fldCharType="separate"/>
            </w:r>
            <w:r w:rsidR="002F723E">
              <w:rPr>
                <w:noProof/>
                <w:webHidden/>
              </w:rPr>
              <w:t>11</w:t>
            </w:r>
            <w:r>
              <w:rPr>
                <w:noProof/>
                <w:webHidden/>
              </w:rPr>
              <w:fldChar w:fldCharType="end"/>
            </w:r>
          </w:hyperlink>
        </w:p>
        <w:p w14:paraId="2ED62D85" w14:textId="7B2B327A" w:rsidR="006E04CA" w:rsidRDefault="006E04CA">
          <w:pPr>
            <w:pStyle w:val="TOC2"/>
            <w:tabs>
              <w:tab w:val="right" w:leader="dot" w:pos="9060"/>
            </w:tabs>
            <w:rPr>
              <w:rFonts w:eastAsiaTheme="minorEastAsia"/>
              <w:noProof/>
              <w:lang w:eastAsia="en-AU"/>
            </w:rPr>
          </w:pPr>
          <w:hyperlink w:anchor="_Toc101873751" w:history="1">
            <w:r w:rsidRPr="00730B35">
              <w:rPr>
                <w:rStyle w:val="Hyperlink"/>
                <w:noProof/>
              </w:rPr>
              <w:t>Authentication</w:t>
            </w:r>
            <w:r>
              <w:rPr>
                <w:noProof/>
                <w:webHidden/>
              </w:rPr>
              <w:tab/>
            </w:r>
            <w:r>
              <w:rPr>
                <w:noProof/>
                <w:webHidden/>
              </w:rPr>
              <w:fldChar w:fldCharType="begin"/>
            </w:r>
            <w:r>
              <w:rPr>
                <w:noProof/>
                <w:webHidden/>
              </w:rPr>
              <w:instrText xml:space="preserve"> PAGEREF _Toc101873751 \h </w:instrText>
            </w:r>
            <w:r>
              <w:rPr>
                <w:noProof/>
                <w:webHidden/>
              </w:rPr>
            </w:r>
            <w:r>
              <w:rPr>
                <w:noProof/>
                <w:webHidden/>
              </w:rPr>
              <w:fldChar w:fldCharType="separate"/>
            </w:r>
            <w:r w:rsidR="002F723E">
              <w:rPr>
                <w:noProof/>
                <w:webHidden/>
              </w:rPr>
              <w:t>11</w:t>
            </w:r>
            <w:r>
              <w:rPr>
                <w:noProof/>
                <w:webHidden/>
              </w:rPr>
              <w:fldChar w:fldCharType="end"/>
            </w:r>
          </w:hyperlink>
        </w:p>
        <w:p w14:paraId="699D097A" w14:textId="02D6DB6D" w:rsidR="006E04CA" w:rsidRDefault="006E04CA">
          <w:pPr>
            <w:pStyle w:val="TOC2"/>
            <w:tabs>
              <w:tab w:val="right" w:leader="dot" w:pos="9060"/>
            </w:tabs>
            <w:rPr>
              <w:rFonts w:eastAsiaTheme="minorEastAsia"/>
              <w:noProof/>
              <w:lang w:eastAsia="en-AU"/>
            </w:rPr>
          </w:pPr>
          <w:hyperlink w:anchor="_Toc101873752" w:history="1">
            <w:r w:rsidRPr="00730B35">
              <w:rPr>
                <w:rStyle w:val="Hyperlink"/>
                <w:noProof/>
              </w:rPr>
              <w:t>Passphrase Standards</w:t>
            </w:r>
            <w:r>
              <w:rPr>
                <w:noProof/>
                <w:webHidden/>
              </w:rPr>
              <w:tab/>
            </w:r>
            <w:r>
              <w:rPr>
                <w:noProof/>
                <w:webHidden/>
              </w:rPr>
              <w:fldChar w:fldCharType="begin"/>
            </w:r>
            <w:r>
              <w:rPr>
                <w:noProof/>
                <w:webHidden/>
              </w:rPr>
              <w:instrText xml:space="preserve"> PAGEREF _Toc101873752 \h </w:instrText>
            </w:r>
            <w:r>
              <w:rPr>
                <w:noProof/>
                <w:webHidden/>
              </w:rPr>
            </w:r>
            <w:r>
              <w:rPr>
                <w:noProof/>
                <w:webHidden/>
              </w:rPr>
              <w:fldChar w:fldCharType="separate"/>
            </w:r>
            <w:r w:rsidR="002F723E">
              <w:rPr>
                <w:noProof/>
                <w:webHidden/>
              </w:rPr>
              <w:t>12</w:t>
            </w:r>
            <w:r>
              <w:rPr>
                <w:noProof/>
                <w:webHidden/>
              </w:rPr>
              <w:fldChar w:fldCharType="end"/>
            </w:r>
          </w:hyperlink>
        </w:p>
        <w:p w14:paraId="48817612" w14:textId="026A0D0E" w:rsidR="006E04CA" w:rsidRDefault="006E04CA">
          <w:pPr>
            <w:pStyle w:val="TOC2"/>
            <w:tabs>
              <w:tab w:val="right" w:leader="dot" w:pos="9060"/>
            </w:tabs>
            <w:rPr>
              <w:rFonts w:eastAsiaTheme="minorEastAsia"/>
              <w:noProof/>
              <w:lang w:eastAsia="en-AU"/>
            </w:rPr>
          </w:pPr>
          <w:hyperlink w:anchor="_Toc101873753" w:history="1">
            <w:r w:rsidRPr="00730B35">
              <w:rPr>
                <w:rStyle w:val="Hyperlink"/>
                <w:noProof/>
              </w:rPr>
              <w:t>Secure Logon Procedures</w:t>
            </w:r>
            <w:r>
              <w:rPr>
                <w:noProof/>
                <w:webHidden/>
              </w:rPr>
              <w:tab/>
            </w:r>
            <w:r>
              <w:rPr>
                <w:noProof/>
                <w:webHidden/>
              </w:rPr>
              <w:fldChar w:fldCharType="begin"/>
            </w:r>
            <w:r>
              <w:rPr>
                <w:noProof/>
                <w:webHidden/>
              </w:rPr>
              <w:instrText xml:space="preserve"> PAGEREF _Toc101873753 \h </w:instrText>
            </w:r>
            <w:r>
              <w:rPr>
                <w:noProof/>
                <w:webHidden/>
              </w:rPr>
            </w:r>
            <w:r>
              <w:rPr>
                <w:noProof/>
                <w:webHidden/>
              </w:rPr>
              <w:fldChar w:fldCharType="separate"/>
            </w:r>
            <w:r w:rsidR="002F723E">
              <w:rPr>
                <w:noProof/>
                <w:webHidden/>
              </w:rPr>
              <w:t>12</w:t>
            </w:r>
            <w:r>
              <w:rPr>
                <w:noProof/>
                <w:webHidden/>
              </w:rPr>
              <w:fldChar w:fldCharType="end"/>
            </w:r>
          </w:hyperlink>
        </w:p>
        <w:p w14:paraId="299B67D5" w14:textId="0750C7DE" w:rsidR="006E04CA" w:rsidRDefault="006E04CA">
          <w:pPr>
            <w:pStyle w:val="TOC1"/>
            <w:tabs>
              <w:tab w:val="left" w:pos="440"/>
              <w:tab w:val="right" w:leader="dot" w:pos="9060"/>
            </w:tabs>
            <w:rPr>
              <w:rFonts w:eastAsiaTheme="minorEastAsia"/>
              <w:noProof/>
              <w:lang w:eastAsia="en-AU"/>
            </w:rPr>
          </w:pPr>
          <w:hyperlink w:anchor="_Toc101873754" w:history="1">
            <w:r w:rsidRPr="00730B35">
              <w:rPr>
                <w:rStyle w:val="Hyperlink"/>
                <w:noProof/>
              </w:rPr>
              <w:t>4.</w:t>
            </w:r>
            <w:r>
              <w:rPr>
                <w:rFonts w:eastAsiaTheme="minorEastAsia"/>
                <w:noProof/>
                <w:lang w:eastAsia="en-AU"/>
              </w:rPr>
              <w:tab/>
            </w:r>
            <w:r w:rsidRPr="00730B35">
              <w:rPr>
                <w:rStyle w:val="Hyperlink"/>
                <w:noProof/>
              </w:rPr>
              <w:t>IT Systems Security</w:t>
            </w:r>
            <w:r>
              <w:rPr>
                <w:noProof/>
                <w:webHidden/>
              </w:rPr>
              <w:tab/>
            </w:r>
            <w:r>
              <w:rPr>
                <w:noProof/>
                <w:webHidden/>
              </w:rPr>
              <w:fldChar w:fldCharType="begin"/>
            </w:r>
            <w:r>
              <w:rPr>
                <w:noProof/>
                <w:webHidden/>
              </w:rPr>
              <w:instrText xml:space="preserve"> PAGEREF _Toc101873754 \h </w:instrText>
            </w:r>
            <w:r>
              <w:rPr>
                <w:noProof/>
                <w:webHidden/>
              </w:rPr>
            </w:r>
            <w:r>
              <w:rPr>
                <w:noProof/>
                <w:webHidden/>
              </w:rPr>
              <w:fldChar w:fldCharType="separate"/>
            </w:r>
            <w:r w:rsidR="002F723E">
              <w:rPr>
                <w:noProof/>
                <w:webHidden/>
              </w:rPr>
              <w:t>13</w:t>
            </w:r>
            <w:r>
              <w:rPr>
                <w:noProof/>
                <w:webHidden/>
              </w:rPr>
              <w:fldChar w:fldCharType="end"/>
            </w:r>
          </w:hyperlink>
        </w:p>
        <w:p w14:paraId="49EB214F" w14:textId="26EEFFAE" w:rsidR="006E04CA" w:rsidRDefault="006E04CA">
          <w:pPr>
            <w:pStyle w:val="TOC2"/>
            <w:tabs>
              <w:tab w:val="right" w:leader="dot" w:pos="9060"/>
            </w:tabs>
            <w:rPr>
              <w:rFonts w:eastAsiaTheme="minorEastAsia"/>
              <w:noProof/>
              <w:lang w:eastAsia="en-AU"/>
            </w:rPr>
          </w:pPr>
          <w:hyperlink w:anchor="_Toc101873755" w:history="1">
            <w:r w:rsidRPr="00730B35">
              <w:rPr>
                <w:rStyle w:val="Hyperlink"/>
                <w:noProof/>
              </w:rPr>
              <w:t>Network and Infrastructure Management</w:t>
            </w:r>
            <w:r>
              <w:rPr>
                <w:noProof/>
                <w:webHidden/>
              </w:rPr>
              <w:tab/>
            </w:r>
            <w:r>
              <w:rPr>
                <w:noProof/>
                <w:webHidden/>
              </w:rPr>
              <w:fldChar w:fldCharType="begin"/>
            </w:r>
            <w:r>
              <w:rPr>
                <w:noProof/>
                <w:webHidden/>
              </w:rPr>
              <w:instrText xml:space="preserve"> PAGEREF _Toc101873755 \h </w:instrText>
            </w:r>
            <w:r>
              <w:rPr>
                <w:noProof/>
                <w:webHidden/>
              </w:rPr>
            </w:r>
            <w:r>
              <w:rPr>
                <w:noProof/>
                <w:webHidden/>
              </w:rPr>
              <w:fldChar w:fldCharType="separate"/>
            </w:r>
            <w:r w:rsidR="002F723E">
              <w:rPr>
                <w:noProof/>
                <w:webHidden/>
              </w:rPr>
              <w:t>13</w:t>
            </w:r>
            <w:r>
              <w:rPr>
                <w:noProof/>
                <w:webHidden/>
              </w:rPr>
              <w:fldChar w:fldCharType="end"/>
            </w:r>
          </w:hyperlink>
        </w:p>
        <w:p w14:paraId="5C699FC0" w14:textId="0113F963" w:rsidR="006E04CA" w:rsidRDefault="006E04CA">
          <w:pPr>
            <w:pStyle w:val="TOC2"/>
            <w:tabs>
              <w:tab w:val="right" w:leader="dot" w:pos="9060"/>
            </w:tabs>
            <w:rPr>
              <w:rFonts w:eastAsiaTheme="minorEastAsia"/>
              <w:noProof/>
              <w:lang w:eastAsia="en-AU"/>
            </w:rPr>
          </w:pPr>
          <w:hyperlink w:anchor="_Toc101873756" w:history="1">
            <w:r w:rsidRPr="00730B35">
              <w:rPr>
                <w:rStyle w:val="Hyperlink"/>
                <w:noProof/>
              </w:rPr>
              <w:t>Firewalls</w:t>
            </w:r>
            <w:r>
              <w:rPr>
                <w:noProof/>
                <w:webHidden/>
              </w:rPr>
              <w:tab/>
            </w:r>
            <w:r>
              <w:rPr>
                <w:noProof/>
                <w:webHidden/>
              </w:rPr>
              <w:fldChar w:fldCharType="begin"/>
            </w:r>
            <w:r>
              <w:rPr>
                <w:noProof/>
                <w:webHidden/>
              </w:rPr>
              <w:instrText xml:space="preserve"> PAGEREF _Toc101873756 \h </w:instrText>
            </w:r>
            <w:r>
              <w:rPr>
                <w:noProof/>
                <w:webHidden/>
              </w:rPr>
            </w:r>
            <w:r>
              <w:rPr>
                <w:noProof/>
                <w:webHidden/>
              </w:rPr>
              <w:fldChar w:fldCharType="separate"/>
            </w:r>
            <w:r w:rsidR="002F723E">
              <w:rPr>
                <w:noProof/>
                <w:webHidden/>
              </w:rPr>
              <w:t>13</w:t>
            </w:r>
            <w:r>
              <w:rPr>
                <w:noProof/>
                <w:webHidden/>
              </w:rPr>
              <w:fldChar w:fldCharType="end"/>
            </w:r>
          </w:hyperlink>
        </w:p>
        <w:p w14:paraId="5B227099" w14:textId="674E99DD" w:rsidR="006E04CA" w:rsidRDefault="006E04CA">
          <w:pPr>
            <w:pStyle w:val="TOC2"/>
            <w:tabs>
              <w:tab w:val="right" w:leader="dot" w:pos="9060"/>
            </w:tabs>
            <w:rPr>
              <w:rFonts w:eastAsiaTheme="minorEastAsia"/>
              <w:noProof/>
              <w:lang w:eastAsia="en-AU"/>
            </w:rPr>
          </w:pPr>
          <w:hyperlink w:anchor="_Toc101873757" w:history="1">
            <w:r w:rsidRPr="00730B35">
              <w:rPr>
                <w:rStyle w:val="Hyperlink"/>
                <w:noProof/>
              </w:rPr>
              <w:t>Wireless Networks</w:t>
            </w:r>
            <w:r>
              <w:rPr>
                <w:noProof/>
                <w:webHidden/>
              </w:rPr>
              <w:tab/>
            </w:r>
            <w:r>
              <w:rPr>
                <w:noProof/>
                <w:webHidden/>
              </w:rPr>
              <w:fldChar w:fldCharType="begin"/>
            </w:r>
            <w:r>
              <w:rPr>
                <w:noProof/>
                <w:webHidden/>
              </w:rPr>
              <w:instrText xml:space="preserve"> PAGEREF _Toc101873757 \h </w:instrText>
            </w:r>
            <w:r>
              <w:rPr>
                <w:noProof/>
                <w:webHidden/>
              </w:rPr>
            </w:r>
            <w:r>
              <w:rPr>
                <w:noProof/>
                <w:webHidden/>
              </w:rPr>
              <w:fldChar w:fldCharType="separate"/>
            </w:r>
            <w:r w:rsidR="002F723E">
              <w:rPr>
                <w:noProof/>
                <w:webHidden/>
              </w:rPr>
              <w:t>14</w:t>
            </w:r>
            <w:r>
              <w:rPr>
                <w:noProof/>
                <w:webHidden/>
              </w:rPr>
              <w:fldChar w:fldCharType="end"/>
            </w:r>
          </w:hyperlink>
        </w:p>
        <w:p w14:paraId="53469458" w14:textId="1953C9E2" w:rsidR="006E04CA" w:rsidRDefault="006E04CA">
          <w:pPr>
            <w:pStyle w:val="TOC2"/>
            <w:tabs>
              <w:tab w:val="right" w:leader="dot" w:pos="9060"/>
            </w:tabs>
            <w:rPr>
              <w:rFonts w:eastAsiaTheme="minorEastAsia"/>
              <w:noProof/>
              <w:lang w:eastAsia="en-AU"/>
            </w:rPr>
          </w:pPr>
          <w:hyperlink w:anchor="_Toc101873758" w:history="1">
            <w:r w:rsidRPr="00730B35">
              <w:rPr>
                <w:rStyle w:val="Hyperlink"/>
                <w:noProof/>
              </w:rPr>
              <w:t>Remote Access</w:t>
            </w:r>
            <w:r>
              <w:rPr>
                <w:noProof/>
                <w:webHidden/>
              </w:rPr>
              <w:tab/>
            </w:r>
            <w:r>
              <w:rPr>
                <w:noProof/>
                <w:webHidden/>
              </w:rPr>
              <w:fldChar w:fldCharType="begin"/>
            </w:r>
            <w:r>
              <w:rPr>
                <w:noProof/>
                <w:webHidden/>
              </w:rPr>
              <w:instrText xml:space="preserve"> PAGEREF _Toc101873758 \h </w:instrText>
            </w:r>
            <w:r>
              <w:rPr>
                <w:noProof/>
                <w:webHidden/>
              </w:rPr>
            </w:r>
            <w:r>
              <w:rPr>
                <w:noProof/>
                <w:webHidden/>
              </w:rPr>
              <w:fldChar w:fldCharType="separate"/>
            </w:r>
            <w:r w:rsidR="002F723E">
              <w:rPr>
                <w:noProof/>
                <w:webHidden/>
              </w:rPr>
              <w:t>14</w:t>
            </w:r>
            <w:r>
              <w:rPr>
                <w:noProof/>
                <w:webHidden/>
              </w:rPr>
              <w:fldChar w:fldCharType="end"/>
            </w:r>
          </w:hyperlink>
        </w:p>
        <w:p w14:paraId="55B5C9FC" w14:textId="1DA410B1" w:rsidR="006E04CA" w:rsidRDefault="006E04CA">
          <w:pPr>
            <w:pStyle w:val="TOC2"/>
            <w:tabs>
              <w:tab w:val="right" w:leader="dot" w:pos="9060"/>
            </w:tabs>
            <w:rPr>
              <w:rFonts w:eastAsiaTheme="minorEastAsia"/>
              <w:noProof/>
              <w:lang w:eastAsia="en-AU"/>
            </w:rPr>
          </w:pPr>
          <w:hyperlink w:anchor="_Toc101873759" w:history="1">
            <w:r w:rsidRPr="00730B35">
              <w:rPr>
                <w:rStyle w:val="Hyperlink"/>
                <w:noProof/>
              </w:rPr>
              <w:t>IT System Baselines</w:t>
            </w:r>
            <w:r>
              <w:rPr>
                <w:noProof/>
                <w:webHidden/>
              </w:rPr>
              <w:tab/>
            </w:r>
            <w:r>
              <w:rPr>
                <w:noProof/>
                <w:webHidden/>
              </w:rPr>
              <w:fldChar w:fldCharType="begin"/>
            </w:r>
            <w:r>
              <w:rPr>
                <w:noProof/>
                <w:webHidden/>
              </w:rPr>
              <w:instrText xml:space="preserve"> PAGEREF _Toc101873759 \h </w:instrText>
            </w:r>
            <w:r>
              <w:rPr>
                <w:noProof/>
                <w:webHidden/>
              </w:rPr>
            </w:r>
            <w:r>
              <w:rPr>
                <w:noProof/>
                <w:webHidden/>
              </w:rPr>
              <w:fldChar w:fldCharType="separate"/>
            </w:r>
            <w:r w:rsidR="002F723E">
              <w:rPr>
                <w:noProof/>
                <w:webHidden/>
              </w:rPr>
              <w:t>14</w:t>
            </w:r>
            <w:r>
              <w:rPr>
                <w:noProof/>
                <w:webHidden/>
              </w:rPr>
              <w:fldChar w:fldCharType="end"/>
            </w:r>
          </w:hyperlink>
        </w:p>
        <w:p w14:paraId="3A12B678" w14:textId="253832A6" w:rsidR="006E04CA" w:rsidRDefault="006E04CA">
          <w:pPr>
            <w:pStyle w:val="TOC2"/>
            <w:tabs>
              <w:tab w:val="right" w:leader="dot" w:pos="9060"/>
            </w:tabs>
            <w:rPr>
              <w:rFonts w:eastAsiaTheme="minorEastAsia"/>
              <w:noProof/>
              <w:lang w:eastAsia="en-AU"/>
            </w:rPr>
          </w:pPr>
          <w:hyperlink w:anchor="_Toc101873760" w:history="1">
            <w:r w:rsidRPr="00730B35">
              <w:rPr>
                <w:rStyle w:val="Hyperlink"/>
                <w:noProof/>
              </w:rPr>
              <w:t>Server Baselines</w:t>
            </w:r>
            <w:r>
              <w:rPr>
                <w:noProof/>
                <w:webHidden/>
              </w:rPr>
              <w:tab/>
            </w:r>
            <w:r>
              <w:rPr>
                <w:noProof/>
                <w:webHidden/>
              </w:rPr>
              <w:fldChar w:fldCharType="begin"/>
            </w:r>
            <w:r>
              <w:rPr>
                <w:noProof/>
                <w:webHidden/>
              </w:rPr>
              <w:instrText xml:space="preserve"> PAGEREF _Toc101873760 \h </w:instrText>
            </w:r>
            <w:r>
              <w:rPr>
                <w:noProof/>
                <w:webHidden/>
              </w:rPr>
            </w:r>
            <w:r>
              <w:rPr>
                <w:noProof/>
                <w:webHidden/>
              </w:rPr>
              <w:fldChar w:fldCharType="separate"/>
            </w:r>
            <w:r w:rsidR="002F723E">
              <w:rPr>
                <w:noProof/>
                <w:webHidden/>
              </w:rPr>
              <w:t>15</w:t>
            </w:r>
            <w:r>
              <w:rPr>
                <w:noProof/>
                <w:webHidden/>
              </w:rPr>
              <w:fldChar w:fldCharType="end"/>
            </w:r>
          </w:hyperlink>
        </w:p>
        <w:p w14:paraId="7AEEDEF9" w14:textId="14AE79A7" w:rsidR="006E04CA" w:rsidRDefault="006E04CA">
          <w:pPr>
            <w:pStyle w:val="TOC2"/>
            <w:tabs>
              <w:tab w:val="right" w:leader="dot" w:pos="9060"/>
            </w:tabs>
            <w:rPr>
              <w:rFonts w:eastAsiaTheme="minorEastAsia"/>
              <w:noProof/>
              <w:lang w:eastAsia="en-AU"/>
            </w:rPr>
          </w:pPr>
          <w:hyperlink w:anchor="_Toc101873761" w:history="1">
            <w:r w:rsidRPr="00730B35">
              <w:rPr>
                <w:rStyle w:val="Hyperlink"/>
                <w:noProof/>
              </w:rPr>
              <w:t>Mobile Device Baselines</w:t>
            </w:r>
            <w:r>
              <w:rPr>
                <w:noProof/>
                <w:webHidden/>
              </w:rPr>
              <w:tab/>
            </w:r>
            <w:r>
              <w:rPr>
                <w:noProof/>
                <w:webHidden/>
              </w:rPr>
              <w:fldChar w:fldCharType="begin"/>
            </w:r>
            <w:r>
              <w:rPr>
                <w:noProof/>
                <w:webHidden/>
              </w:rPr>
              <w:instrText xml:space="preserve"> PAGEREF _Toc101873761 \h </w:instrText>
            </w:r>
            <w:r>
              <w:rPr>
                <w:noProof/>
                <w:webHidden/>
              </w:rPr>
            </w:r>
            <w:r>
              <w:rPr>
                <w:noProof/>
                <w:webHidden/>
              </w:rPr>
              <w:fldChar w:fldCharType="separate"/>
            </w:r>
            <w:r w:rsidR="002F723E">
              <w:rPr>
                <w:noProof/>
                <w:webHidden/>
              </w:rPr>
              <w:t>15</w:t>
            </w:r>
            <w:r>
              <w:rPr>
                <w:noProof/>
                <w:webHidden/>
              </w:rPr>
              <w:fldChar w:fldCharType="end"/>
            </w:r>
          </w:hyperlink>
        </w:p>
        <w:p w14:paraId="38ECFE4E" w14:textId="6527EAF0" w:rsidR="006E04CA" w:rsidRDefault="006E04CA">
          <w:pPr>
            <w:pStyle w:val="TOC2"/>
            <w:tabs>
              <w:tab w:val="right" w:leader="dot" w:pos="9060"/>
            </w:tabs>
            <w:rPr>
              <w:rFonts w:eastAsiaTheme="minorEastAsia"/>
              <w:noProof/>
              <w:lang w:eastAsia="en-AU"/>
            </w:rPr>
          </w:pPr>
          <w:hyperlink w:anchor="_Toc101873762" w:history="1">
            <w:r w:rsidRPr="00730B35">
              <w:rPr>
                <w:rStyle w:val="Hyperlink"/>
                <w:noProof/>
              </w:rPr>
              <w:t>Equipment Maintenance Baselines</w:t>
            </w:r>
            <w:r>
              <w:rPr>
                <w:noProof/>
                <w:webHidden/>
              </w:rPr>
              <w:tab/>
            </w:r>
            <w:r>
              <w:rPr>
                <w:noProof/>
                <w:webHidden/>
              </w:rPr>
              <w:fldChar w:fldCharType="begin"/>
            </w:r>
            <w:r>
              <w:rPr>
                <w:noProof/>
                <w:webHidden/>
              </w:rPr>
              <w:instrText xml:space="preserve"> PAGEREF _Toc101873762 \h </w:instrText>
            </w:r>
            <w:r>
              <w:rPr>
                <w:noProof/>
                <w:webHidden/>
              </w:rPr>
            </w:r>
            <w:r>
              <w:rPr>
                <w:noProof/>
                <w:webHidden/>
              </w:rPr>
              <w:fldChar w:fldCharType="separate"/>
            </w:r>
            <w:r w:rsidR="002F723E">
              <w:rPr>
                <w:noProof/>
                <w:webHidden/>
              </w:rPr>
              <w:t>15</w:t>
            </w:r>
            <w:r>
              <w:rPr>
                <w:noProof/>
                <w:webHidden/>
              </w:rPr>
              <w:fldChar w:fldCharType="end"/>
            </w:r>
          </w:hyperlink>
        </w:p>
        <w:p w14:paraId="76E4B5F2" w14:textId="38E2176F" w:rsidR="006E04CA" w:rsidRDefault="006E04CA">
          <w:pPr>
            <w:pStyle w:val="TOC2"/>
            <w:tabs>
              <w:tab w:val="right" w:leader="dot" w:pos="9060"/>
            </w:tabs>
            <w:rPr>
              <w:rFonts w:eastAsiaTheme="minorEastAsia"/>
              <w:noProof/>
              <w:lang w:eastAsia="en-AU"/>
            </w:rPr>
          </w:pPr>
          <w:hyperlink w:anchor="_Toc101873763" w:history="1">
            <w:r w:rsidRPr="00730B35">
              <w:rPr>
                <w:rStyle w:val="Hyperlink"/>
                <w:noProof/>
              </w:rPr>
              <w:t>Threat &amp; Vulnerability Management</w:t>
            </w:r>
            <w:r>
              <w:rPr>
                <w:noProof/>
                <w:webHidden/>
              </w:rPr>
              <w:tab/>
            </w:r>
            <w:r>
              <w:rPr>
                <w:noProof/>
                <w:webHidden/>
              </w:rPr>
              <w:fldChar w:fldCharType="begin"/>
            </w:r>
            <w:r>
              <w:rPr>
                <w:noProof/>
                <w:webHidden/>
              </w:rPr>
              <w:instrText xml:space="preserve"> PAGEREF _Toc101873763 \h </w:instrText>
            </w:r>
            <w:r>
              <w:rPr>
                <w:noProof/>
                <w:webHidden/>
              </w:rPr>
            </w:r>
            <w:r>
              <w:rPr>
                <w:noProof/>
                <w:webHidden/>
              </w:rPr>
              <w:fldChar w:fldCharType="separate"/>
            </w:r>
            <w:r w:rsidR="002F723E">
              <w:rPr>
                <w:noProof/>
                <w:webHidden/>
              </w:rPr>
              <w:t>15</w:t>
            </w:r>
            <w:r>
              <w:rPr>
                <w:noProof/>
                <w:webHidden/>
              </w:rPr>
              <w:fldChar w:fldCharType="end"/>
            </w:r>
          </w:hyperlink>
        </w:p>
        <w:p w14:paraId="3F250D49" w14:textId="1276BA85" w:rsidR="006E04CA" w:rsidRDefault="006E04CA">
          <w:pPr>
            <w:pStyle w:val="TOC2"/>
            <w:tabs>
              <w:tab w:val="right" w:leader="dot" w:pos="9060"/>
            </w:tabs>
            <w:rPr>
              <w:rFonts w:eastAsiaTheme="minorEastAsia"/>
              <w:noProof/>
              <w:lang w:eastAsia="en-AU"/>
            </w:rPr>
          </w:pPr>
          <w:hyperlink w:anchor="_Toc101873764" w:history="1">
            <w:r w:rsidRPr="00730B35">
              <w:rPr>
                <w:rStyle w:val="Hyperlink"/>
                <w:noProof/>
              </w:rPr>
              <w:t>System Redundancy &amp; Digital Preservation</w:t>
            </w:r>
            <w:r>
              <w:rPr>
                <w:noProof/>
                <w:webHidden/>
              </w:rPr>
              <w:tab/>
            </w:r>
            <w:r>
              <w:rPr>
                <w:noProof/>
                <w:webHidden/>
              </w:rPr>
              <w:fldChar w:fldCharType="begin"/>
            </w:r>
            <w:r>
              <w:rPr>
                <w:noProof/>
                <w:webHidden/>
              </w:rPr>
              <w:instrText xml:space="preserve"> PAGEREF _Toc101873764 \h </w:instrText>
            </w:r>
            <w:r>
              <w:rPr>
                <w:noProof/>
                <w:webHidden/>
              </w:rPr>
            </w:r>
            <w:r>
              <w:rPr>
                <w:noProof/>
                <w:webHidden/>
              </w:rPr>
              <w:fldChar w:fldCharType="separate"/>
            </w:r>
            <w:r w:rsidR="002F723E">
              <w:rPr>
                <w:noProof/>
                <w:webHidden/>
              </w:rPr>
              <w:t>16</w:t>
            </w:r>
            <w:r>
              <w:rPr>
                <w:noProof/>
                <w:webHidden/>
              </w:rPr>
              <w:fldChar w:fldCharType="end"/>
            </w:r>
          </w:hyperlink>
        </w:p>
        <w:p w14:paraId="0B7B737A" w14:textId="3B3EFB5E" w:rsidR="006E04CA" w:rsidRDefault="006E04CA">
          <w:pPr>
            <w:pStyle w:val="TOC2"/>
            <w:tabs>
              <w:tab w:val="right" w:leader="dot" w:pos="9060"/>
            </w:tabs>
            <w:rPr>
              <w:rFonts w:eastAsiaTheme="minorEastAsia"/>
              <w:noProof/>
              <w:lang w:eastAsia="en-AU"/>
            </w:rPr>
          </w:pPr>
          <w:hyperlink w:anchor="_Toc101873765" w:history="1">
            <w:r w:rsidRPr="00730B35">
              <w:rPr>
                <w:rStyle w:val="Hyperlink"/>
                <w:noProof/>
              </w:rPr>
              <w:t>Logging &amp; Monitoring</w:t>
            </w:r>
            <w:r>
              <w:rPr>
                <w:noProof/>
                <w:webHidden/>
              </w:rPr>
              <w:tab/>
            </w:r>
            <w:r>
              <w:rPr>
                <w:noProof/>
                <w:webHidden/>
              </w:rPr>
              <w:fldChar w:fldCharType="begin"/>
            </w:r>
            <w:r>
              <w:rPr>
                <w:noProof/>
                <w:webHidden/>
              </w:rPr>
              <w:instrText xml:space="preserve"> PAGEREF _Toc101873765 \h </w:instrText>
            </w:r>
            <w:r>
              <w:rPr>
                <w:noProof/>
                <w:webHidden/>
              </w:rPr>
            </w:r>
            <w:r>
              <w:rPr>
                <w:noProof/>
                <w:webHidden/>
              </w:rPr>
              <w:fldChar w:fldCharType="separate"/>
            </w:r>
            <w:r w:rsidR="002F723E">
              <w:rPr>
                <w:noProof/>
                <w:webHidden/>
              </w:rPr>
              <w:t>16</w:t>
            </w:r>
            <w:r>
              <w:rPr>
                <w:noProof/>
                <w:webHidden/>
              </w:rPr>
              <w:fldChar w:fldCharType="end"/>
            </w:r>
          </w:hyperlink>
        </w:p>
        <w:p w14:paraId="1A09CD83" w14:textId="3929C4C2" w:rsidR="006E04CA" w:rsidRDefault="006E04CA">
          <w:pPr>
            <w:pStyle w:val="TOC2"/>
            <w:tabs>
              <w:tab w:val="right" w:leader="dot" w:pos="9060"/>
            </w:tabs>
            <w:rPr>
              <w:rFonts w:eastAsiaTheme="minorEastAsia"/>
              <w:noProof/>
              <w:lang w:eastAsia="en-AU"/>
            </w:rPr>
          </w:pPr>
          <w:hyperlink w:anchor="_Toc101873766" w:history="1">
            <w:r w:rsidRPr="00730B35">
              <w:rPr>
                <w:rStyle w:val="Hyperlink"/>
                <w:noProof/>
              </w:rPr>
              <w:t>Cryptography</w:t>
            </w:r>
            <w:r>
              <w:rPr>
                <w:noProof/>
                <w:webHidden/>
              </w:rPr>
              <w:tab/>
            </w:r>
            <w:r>
              <w:rPr>
                <w:noProof/>
                <w:webHidden/>
              </w:rPr>
              <w:fldChar w:fldCharType="begin"/>
            </w:r>
            <w:r>
              <w:rPr>
                <w:noProof/>
                <w:webHidden/>
              </w:rPr>
              <w:instrText xml:space="preserve"> PAGEREF _Toc101873766 \h </w:instrText>
            </w:r>
            <w:r>
              <w:rPr>
                <w:noProof/>
                <w:webHidden/>
              </w:rPr>
            </w:r>
            <w:r>
              <w:rPr>
                <w:noProof/>
                <w:webHidden/>
              </w:rPr>
              <w:fldChar w:fldCharType="separate"/>
            </w:r>
            <w:r w:rsidR="002F723E">
              <w:rPr>
                <w:noProof/>
                <w:webHidden/>
              </w:rPr>
              <w:t>16</w:t>
            </w:r>
            <w:r>
              <w:rPr>
                <w:noProof/>
                <w:webHidden/>
              </w:rPr>
              <w:fldChar w:fldCharType="end"/>
            </w:r>
          </w:hyperlink>
        </w:p>
        <w:p w14:paraId="051DEB4B" w14:textId="27110722" w:rsidR="006E04CA" w:rsidRDefault="006E04CA">
          <w:pPr>
            <w:pStyle w:val="TOC1"/>
            <w:tabs>
              <w:tab w:val="left" w:pos="440"/>
              <w:tab w:val="right" w:leader="dot" w:pos="9060"/>
            </w:tabs>
            <w:rPr>
              <w:rFonts w:eastAsiaTheme="minorEastAsia"/>
              <w:noProof/>
              <w:lang w:eastAsia="en-AU"/>
            </w:rPr>
          </w:pPr>
          <w:hyperlink w:anchor="_Toc101873767" w:history="1">
            <w:r w:rsidRPr="00730B35">
              <w:rPr>
                <w:rStyle w:val="Hyperlink"/>
                <w:noProof/>
              </w:rPr>
              <w:t>5.</w:t>
            </w:r>
            <w:r>
              <w:rPr>
                <w:rFonts w:eastAsiaTheme="minorEastAsia"/>
                <w:noProof/>
                <w:lang w:eastAsia="en-AU"/>
              </w:rPr>
              <w:tab/>
            </w:r>
            <w:r w:rsidRPr="00730B35">
              <w:rPr>
                <w:rStyle w:val="Hyperlink"/>
                <w:noProof/>
              </w:rPr>
              <w:t>Third Party Security Management</w:t>
            </w:r>
            <w:r>
              <w:rPr>
                <w:noProof/>
                <w:webHidden/>
              </w:rPr>
              <w:tab/>
            </w:r>
            <w:r>
              <w:rPr>
                <w:noProof/>
                <w:webHidden/>
              </w:rPr>
              <w:fldChar w:fldCharType="begin"/>
            </w:r>
            <w:r>
              <w:rPr>
                <w:noProof/>
                <w:webHidden/>
              </w:rPr>
              <w:instrText xml:space="preserve"> PAGEREF _Toc101873767 \h </w:instrText>
            </w:r>
            <w:r>
              <w:rPr>
                <w:noProof/>
                <w:webHidden/>
              </w:rPr>
            </w:r>
            <w:r>
              <w:rPr>
                <w:noProof/>
                <w:webHidden/>
              </w:rPr>
              <w:fldChar w:fldCharType="separate"/>
            </w:r>
            <w:r w:rsidR="002F723E">
              <w:rPr>
                <w:noProof/>
                <w:webHidden/>
              </w:rPr>
              <w:t>17</w:t>
            </w:r>
            <w:r>
              <w:rPr>
                <w:noProof/>
                <w:webHidden/>
              </w:rPr>
              <w:fldChar w:fldCharType="end"/>
            </w:r>
          </w:hyperlink>
        </w:p>
        <w:p w14:paraId="67D84169" w14:textId="0E87FB16" w:rsidR="006E04CA" w:rsidRDefault="006E04CA">
          <w:pPr>
            <w:pStyle w:val="TOC2"/>
            <w:tabs>
              <w:tab w:val="right" w:leader="dot" w:pos="9060"/>
            </w:tabs>
            <w:rPr>
              <w:rFonts w:eastAsiaTheme="minorEastAsia"/>
              <w:noProof/>
              <w:lang w:eastAsia="en-AU"/>
            </w:rPr>
          </w:pPr>
          <w:hyperlink w:anchor="_Toc101873768" w:history="1">
            <w:r w:rsidRPr="00730B35">
              <w:rPr>
                <w:rStyle w:val="Hyperlink"/>
                <w:noProof/>
              </w:rPr>
              <w:t>Third Party Services Assessment</w:t>
            </w:r>
            <w:r>
              <w:rPr>
                <w:noProof/>
                <w:webHidden/>
              </w:rPr>
              <w:tab/>
            </w:r>
            <w:r>
              <w:rPr>
                <w:noProof/>
                <w:webHidden/>
              </w:rPr>
              <w:fldChar w:fldCharType="begin"/>
            </w:r>
            <w:r>
              <w:rPr>
                <w:noProof/>
                <w:webHidden/>
              </w:rPr>
              <w:instrText xml:space="preserve"> PAGEREF _Toc101873768 \h </w:instrText>
            </w:r>
            <w:r>
              <w:rPr>
                <w:noProof/>
                <w:webHidden/>
              </w:rPr>
            </w:r>
            <w:r>
              <w:rPr>
                <w:noProof/>
                <w:webHidden/>
              </w:rPr>
              <w:fldChar w:fldCharType="separate"/>
            </w:r>
            <w:r w:rsidR="002F723E">
              <w:rPr>
                <w:noProof/>
                <w:webHidden/>
              </w:rPr>
              <w:t>17</w:t>
            </w:r>
            <w:r>
              <w:rPr>
                <w:noProof/>
                <w:webHidden/>
              </w:rPr>
              <w:fldChar w:fldCharType="end"/>
            </w:r>
          </w:hyperlink>
        </w:p>
        <w:p w14:paraId="6E523694" w14:textId="603D95E3" w:rsidR="006E04CA" w:rsidRDefault="006E04CA">
          <w:pPr>
            <w:pStyle w:val="TOC2"/>
            <w:tabs>
              <w:tab w:val="right" w:leader="dot" w:pos="9060"/>
            </w:tabs>
            <w:rPr>
              <w:rFonts w:eastAsiaTheme="minorEastAsia"/>
              <w:noProof/>
              <w:lang w:eastAsia="en-AU"/>
            </w:rPr>
          </w:pPr>
          <w:hyperlink w:anchor="_Toc101873769" w:history="1">
            <w:r w:rsidRPr="00730B35">
              <w:rPr>
                <w:rStyle w:val="Hyperlink"/>
                <w:noProof/>
              </w:rPr>
              <w:t>Contract Specifications</w:t>
            </w:r>
            <w:r>
              <w:rPr>
                <w:noProof/>
                <w:webHidden/>
              </w:rPr>
              <w:tab/>
            </w:r>
            <w:r>
              <w:rPr>
                <w:noProof/>
                <w:webHidden/>
              </w:rPr>
              <w:fldChar w:fldCharType="begin"/>
            </w:r>
            <w:r>
              <w:rPr>
                <w:noProof/>
                <w:webHidden/>
              </w:rPr>
              <w:instrText xml:space="preserve"> PAGEREF _Toc101873769 \h </w:instrText>
            </w:r>
            <w:r>
              <w:rPr>
                <w:noProof/>
                <w:webHidden/>
              </w:rPr>
            </w:r>
            <w:r>
              <w:rPr>
                <w:noProof/>
                <w:webHidden/>
              </w:rPr>
              <w:fldChar w:fldCharType="separate"/>
            </w:r>
            <w:r w:rsidR="002F723E">
              <w:rPr>
                <w:noProof/>
                <w:webHidden/>
              </w:rPr>
              <w:t>18</w:t>
            </w:r>
            <w:r>
              <w:rPr>
                <w:noProof/>
                <w:webHidden/>
              </w:rPr>
              <w:fldChar w:fldCharType="end"/>
            </w:r>
          </w:hyperlink>
        </w:p>
        <w:p w14:paraId="6304B902" w14:textId="250EC6BF" w:rsidR="006E04CA" w:rsidRDefault="006E04CA">
          <w:pPr>
            <w:pStyle w:val="TOC2"/>
            <w:tabs>
              <w:tab w:val="right" w:leader="dot" w:pos="9060"/>
            </w:tabs>
            <w:rPr>
              <w:rFonts w:eastAsiaTheme="minorEastAsia"/>
              <w:noProof/>
              <w:lang w:eastAsia="en-AU"/>
            </w:rPr>
          </w:pPr>
          <w:hyperlink w:anchor="_Toc101873770" w:history="1">
            <w:r w:rsidRPr="00730B35">
              <w:rPr>
                <w:rStyle w:val="Hyperlink"/>
                <w:noProof/>
              </w:rPr>
              <w:t>Contract Review and Approval</w:t>
            </w:r>
            <w:r>
              <w:rPr>
                <w:noProof/>
                <w:webHidden/>
              </w:rPr>
              <w:tab/>
            </w:r>
            <w:r>
              <w:rPr>
                <w:noProof/>
                <w:webHidden/>
              </w:rPr>
              <w:fldChar w:fldCharType="begin"/>
            </w:r>
            <w:r>
              <w:rPr>
                <w:noProof/>
                <w:webHidden/>
              </w:rPr>
              <w:instrText xml:space="preserve"> PAGEREF _Toc101873770 \h </w:instrText>
            </w:r>
            <w:r>
              <w:rPr>
                <w:noProof/>
                <w:webHidden/>
              </w:rPr>
            </w:r>
            <w:r>
              <w:rPr>
                <w:noProof/>
                <w:webHidden/>
              </w:rPr>
              <w:fldChar w:fldCharType="separate"/>
            </w:r>
            <w:r w:rsidR="002F723E">
              <w:rPr>
                <w:noProof/>
                <w:webHidden/>
              </w:rPr>
              <w:t>18</w:t>
            </w:r>
            <w:r>
              <w:rPr>
                <w:noProof/>
                <w:webHidden/>
              </w:rPr>
              <w:fldChar w:fldCharType="end"/>
            </w:r>
          </w:hyperlink>
        </w:p>
        <w:p w14:paraId="473A7BA3" w14:textId="5B097792" w:rsidR="006E04CA" w:rsidRDefault="006E04CA">
          <w:pPr>
            <w:pStyle w:val="TOC1"/>
            <w:tabs>
              <w:tab w:val="left" w:pos="440"/>
              <w:tab w:val="right" w:leader="dot" w:pos="9060"/>
            </w:tabs>
            <w:rPr>
              <w:rFonts w:eastAsiaTheme="minorEastAsia"/>
              <w:noProof/>
              <w:lang w:eastAsia="en-AU"/>
            </w:rPr>
          </w:pPr>
          <w:hyperlink w:anchor="_Toc101873771" w:history="1">
            <w:r w:rsidRPr="00730B35">
              <w:rPr>
                <w:rStyle w:val="Hyperlink"/>
                <w:noProof/>
              </w:rPr>
              <w:t>6.</w:t>
            </w:r>
            <w:r>
              <w:rPr>
                <w:rFonts w:eastAsiaTheme="minorEastAsia"/>
                <w:noProof/>
                <w:lang w:eastAsia="en-AU"/>
              </w:rPr>
              <w:tab/>
            </w:r>
            <w:r w:rsidRPr="00730B35">
              <w:rPr>
                <w:rStyle w:val="Hyperlink"/>
                <w:noProof/>
              </w:rPr>
              <w:t>IT Project and Change Management</w:t>
            </w:r>
            <w:r>
              <w:rPr>
                <w:noProof/>
                <w:webHidden/>
              </w:rPr>
              <w:tab/>
            </w:r>
            <w:r>
              <w:rPr>
                <w:noProof/>
                <w:webHidden/>
              </w:rPr>
              <w:fldChar w:fldCharType="begin"/>
            </w:r>
            <w:r>
              <w:rPr>
                <w:noProof/>
                <w:webHidden/>
              </w:rPr>
              <w:instrText xml:space="preserve"> PAGEREF _Toc101873771 \h </w:instrText>
            </w:r>
            <w:r>
              <w:rPr>
                <w:noProof/>
                <w:webHidden/>
              </w:rPr>
            </w:r>
            <w:r>
              <w:rPr>
                <w:noProof/>
                <w:webHidden/>
              </w:rPr>
              <w:fldChar w:fldCharType="separate"/>
            </w:r>
            <w:r w:rsidR="002F723E">
              <w:rPr>
                <w:noProof/>
                <w:webHidden/>
              </w:rPr>
              <w:t>19</w:t>
            </w:r>
            <w:r>
              <w:rPr>
                <w:noProof/>
                <w:webHidden/>
              </w:rPr>
              <w:fldChar w:fldCharType="end"/>
            </w:r>
          </w:hyperlink>
        </w:p>
        <w:p w14:paraId="29A5E3FF" w14:textId="5F91C052" w:rsidR="006E04CA" w:rsidRDefault="006E04CA">
          <w:pPr>
            <w:pStyle w:val="TOC2"/>
            <w:tabs>
              <w:tab w:val="right" w:leader="dot" w:pos="9060"/>
            </w:tabs>
            <w:rPr>
              <w:rFonts w:eastAsiaTheme="minorEastAsia"/>
              <w:noProof/>
              <w:lang w:eastAsia="en-AU"/>
            </w:rPr>
          </w:pPr>
          <w:hyperlink w:anchor="_Toc101873772" w:history="1">
            <w:r w:rsidRPr="00730B35">
              <w:rPr>
                <w:rStyle w:val="Hyperlink"/>
                <w:noProof/>
              </w:rPr>
              <w:t>System Design and Planning</w:t>
            </w:r>
            <w:r>
              <w:rPr>
                <w:noProof/>
                <w:webHidden/>
              </w:rPr>
              <w:tab/>
            </w:r>
            <w:r>
              <w:rPr>
                <w:noProof/>
                <w:webHidden/>
              </w:rPr>
              <w:fldChar w:fldCharType="begin"/>
            </w:r>
            <w:r>
              <w:rPr>
                <w:noProof/>
                <w:webHidden/>
              </w:rPr>
              <w:instrText xml:space="preserve"> PAGEREF _Toc101873772 \h </w:instrText>
            </w:r>
            <w:r>
              <w:rPr>
                <w:noProof/>
                <w:webHidden/>
              </w:rPr>
            </w:r>
            <w:r>
              <w:rPr>
                <w:noProof/>
                <w:webHidden/>
              </w:rPr>
              <w:fldChar w:fldCharType="separate"/>
            </w:r>
            <w:r w:rsidR="002F723E">
              <w:rPr>
                <w:noProof/>
                <w:webHidden/>
              </w:rPr>
              <w:t>19</w:t>
            </w:r>
            <w:r>
              <w:rPr>
                <w:noProof/>
                <w:webHidden/>
              </w:rPr>
              <w:fldChar w:fldCharType="end"/>
            </w:r>
          </w:hyperlink>
        </w:p>
        <w:p w14:paraId="5C2887ED" w14:textId="162940D0" w:rsidR="006E04CA" w:rsidRDefault="006E04CA">
          <w:pPr>
            <w:pStyle w:val="TOC2"/>
            <w:tabs>
              <w:tab w:val="right" w:leader="dot" w:pos="9060"/>
            </w:tabs>
            <w:rPr>
              <w:rFonts w:eastAsiaTheme="minorEastAsia"/>
              <w:noProof/>
              <w:lang w:eastAsia="en-AU"/>
            </w:rPr>
          </w:pPr>
          <w:hyperlink w:anchor="_Toc101873773" w:history="1">
            <w:r w:rsidRPr="00730B35">
              <w:rPr>
                <w:rStyle w:val="Hyperlink"/>
                <w:noProof/>
              </w:rPr>
              <w:t>Project and Change Types</w:t>
            </w:r>
            <w:r>
              <w:rPr>
                <w:noProof/>
                <w:webHidden/>
              </w:rPr>
              <w:tab/>
            </w:r>
            <w:r>
              <w:rPr>
                <w:noProof/>
                <w:webHidden/>
              </w:rPr>
              <w:fldChar w:fldCharType="begin"/>
            </w:r>
            <w:r>
              <w:rPr>
                <w:noProof/>
                <w:webHidden/>
              </w:rPr>
              <w:instrText xml:space="preserve"> PAGEREF _Toc101873773 \h </w:instrText>
            </w:r>
            <w:r>
              <w:rPr>
                <w:noProof/>
                <w:webHidden/>
              </w:rPr>
            </w:r>
            <w:r>
              <w:rPr>
                <w:noProof/>
                <w:webHidden/>
              </w:rPr>
              <w:fldChar w:fldCharType="separate"/>
            </w:r>
            <w:r w:rsidR="002F723E">
              <w:rPr>
                <w:noProof/>
                <w:webHidden/>
              </w:rPr>
              <w:t>19</w:t>
            </w:r>
            <w:r>
              <w:rPr>
                <w:noProof/>
                <w:webHidden/>
              </w:rPr>
              <w:fldChar w:fldCharType="end"/>
            </w:r>
          </w:hyperlink>
        </w:p>
        <w:p w14:paraId="19F36438" w14:textId="1A78F4C0" w:rsidR="006E04CA" w:rsidRDefault="006E04CA">
          <w:pPr>
            <w:pStyle w:val="TOC2"/>
            <w:tabs>
              <w:tab w:val="right" w:leader="dot" w:pos="9060"/>
            </w:tabs>
            <w:rPr>
              <w:rFonts w:eastAsiaTheme="minorEastAsia"/>
              <w:noProof/>
              <w:lang w:eastAsia="en-AU"/>
            </w:rPr>
          </w:pPr>
          <w:hyperlink w:anchor="_Toc101873774" w:history="1">
            <w:r w:rsidRPr="00730B35">
              <w:rPr>
                <w:rStyle w:val="Hyperlink"/>
                <w:noProof/>
              </w:rPr>
              <w:t>Project and Change Management Requirements</w:t>
            </w:r>
            <w:r>
              <w:rPr>
                <w:noProof/>
                <w:webHidden/>
              </w:rPr>
              <w:tab/>
            </w:r>
            <w:r>
              <w:rPr>
                <w:noProof/>
                <w:webHidden/>
              </w:rPr>
              <w:fldChar w:fldCharType="begin"/>
            </w:r>
            <w:r>
              <w:rPr>
                <w:noProof/>
                <w:webHidden/>
              </w:rPr>
              <w:instrText xml:space="preserve"> PAGEREF _Toc101873774 \h </w:instrText>
            </w:r>
            <w:r>
              <w:rPr>
                <w:noProof/>
                <w:webHidden/>
              </w:rPr>
            </w:r>
            <w:r>
              <w:rPr>
                <w:noProof/>
                <w:webHidden/>
              </w:rPr>
              <w:fldChar w:fldCharType="separate"/>
            </w:r>
            <w:r w:rsidR="002F723E">
              <w:rPr>
                <w:noProof/>
                <w:webHidden/>
              </w:rPr>
              <w:t>20</w:t>
            </w:r>
            <w:r>
              <w:rPr>
                <w:noProof/>
                <w:webHidden/>
              </w:rPr>
              <w:fldChar w:fldCharType="end"/>
            </w:r>
          </w:hyperlink>
        </w:p>
        <w:p w14:paraId="29587902" w14:textId="46B01845" w:rsidR="006E04CA" w:rsidRDefault="006E04CA">
          <w:pPr>
            <w:pStyle w:val="TOC1"/>
            <w:tabs>
              <w:tab w:val="left" w:pos="440"/>
              <w:tab w:val="right" w:leader="dot" w:pos="9060"/>
            </w:tabs>
            <w:rPr>
              <w:rFonts w:eastAsiaTheme="minorEastAsia"/>
              <w:noProof/>
              <w:lang w:eastAsia="en-AU"/>
            </w:rPr>
          </w:pPr>
          <w:hyperlink w:anchor="_Toc101873775" w:history="1">
            <w:r w:rsidRPr="00730B35">
              <w:rPr>
                <w:rStyle w:val="Hyperlink"/>
                <w:noProof/>
              </w:rPr>
              <w:t>7.</w:t>
            </w:r>
            <w:r>
              <w:rPr>
                <w:rFonts w:eastAsiaTheme="minorEastAsia"/>
                <w:noProof/>
                <w:lang w:eastAsia="en-AU"/>
              </w:rPr>
              <w:tab/>
            </w:r>
            <w:r w:rsidRPr="00730B35">
              <w:rPr>
                <w:rStyle w:val="Hyperlink"/>
                <w:noProof/>
              </w:rPr>
              <w:t>Facilities Security</w:t>
            </w:r>
            <w:r>
              <w:rPr>
                <w:noProof/>
                <w:webHidden/>
              </w:rPr>
              <w:tab/>
            </w:r>
            <w:r>
              <w:rPr>
                <w:noProof/>
                <w:webHidden/>
              </w:rPr>
              <w:fldChar w:fldCharType="begin"/>
            </w:r>
            <w:r>
              <w:rPr>
                <w:noProof/>
                <w:webHidden/>
              </w:rPr>
              <w:instrText xml:space="preserve"> PAGEREF _Toc101873775 \h </w:instrText>
            </w:r>
            <w:r>
              <w:rPr>
                <w:noProof/>
                <w:webHidden/>
              </w:rPr>
            </w:r>
            <w:r>
              <w:rPr>
                <w:noProof/>
                <w:webHidden/>
              </w:rPr>
              <w:fldChar w:fldCharType="separate"/>
            </w:r>
            <w:r w:rsidR="002F723E">
              <w:rPr>
                <w:noProof/>
                <w:webHidden/>
              </w:rPr>
              <w:t>22</w:t>
            </w:r>
            <w:r>
              <w:rPr>
                <w:noProof/>
                <w:webHidden/>
              </w:rPr>
              <w:fldChar w:fldCharType="end"/>
            </w:r>
          </w:hyperlink>
        </w:p>
        <w:p w14:paraId="42271233" w14:textId="4F0FCE6F" w:rsidR="006E04CA" w:rsidRDefault="006E04CA">
          <w:pPr>
            <w:pStyle w:val="TOC2"/>
            <w:tabs>
              <w:tab w:val="right" w:leader="dot" w:pos="9060"/>
            </w:tabs>
            <w:rPr>
              <w:rFonts w:eastAsiaTheme="minorEastAsia"/>
              <w:noProof/>
              <w:lang w:eastAsia="en-AU"/>
            </w:rPr>
          </w:pPr>
          <w:hyperlink w:anchor="_Toc101873776" w:history="1">
            <w:r w:rsidRPr="00730B35">
              <w:rPr>
                <w:rStyle w:val="Hyperlink"/>
                <w:noProof/>
              </w:rPr>
              <w:t>Site Categorisation</w:t>
            </w:r>
            <w:r>
              <w:rPr>
                <w:noProof/>
                <w:webHidden/>
              </w:rPr>
              <w:tab/>
            </w:r>
            <w:r>
              <w:rPr>
                <w:noProof/>
                <w:webHidden/>
              </w:rPr>
              <w:fldChar w:fldCharType="begin"/>
            </w:r>
            <w:r>
              <w:rPr>
                <w:noProof/>
                <w:webHidden/>
              </w:rPr>
              <w:instrText xml:space="preserve"> PAGEREF _Toc101873776 \h </w:instrText>
            </w:r>
            <w:r>
              <w:rPr>
                <w:noProof/>
                <w:webHidden/>
              </w:rPr>
            </w:r>
            <w:r>
              <w:rPr>
                <w:noProof/>
                <w:webHidden/>
              </w:rPr>
              <w:fldChar w:fldCharType="separate"/>
            </w:r>
            <w:r w:rsidR="002F723E">
              <w:rPr>
                <w:noProof/>
                <w:webHidden/>
              </w:rPr>
              <w:t>22</w:t>
            </w:r>
            <w:r>
              <w:rPr>
                <w:noProof/>
                <w:webHidden/>
              </w:rPr>
              <w:fldChar w:fldCharType="end"/>
            </w:r>
          </w:hyperlink>
        </w:p>
        <w:p w14:paraId="6FF20B83" w14:textId="46456034" w:rsidR="006E04CA" w:rsidRDefault="006E04CA">
          <w:pPr>
            <w:pStyle w:val="TOC2"/>
            <w:tabs>
              <w:tab w:val="right" w:leader="dot" w:pos="9060"/>
            </w:tabs>
            <w:rPr>
              <w:rFonts w:eastAsiaTheme="minorEastAsia"/>
              <w:noProof/>
              <w:lang w:eastAsia="en-AU"/>
            </w:rPr>
          </w:pPr>
          <w:hyperlink w:anchor="_Toc101873777" w:history="1">
            <w:r w:rsidRPr="00730B35">
              <w:rPr>
                <w:rStyle w:val="Hyperlink"/>
                <w:noProof/>
              </w:rPr>
              <w:t>Security Zones</w:t>
            </w:r>
            <w:r>
              <w:rPr>
                <w:noProof/>
                <w:webHidden/>
              </w:rPr>
              <w:tab/>
            </w:r>
            <w:r>
              <w:rPr>
                <w:noProof/>
                <w:webHidden/>
              </w:rPr>
              <w:fldChar w:fldCharType="begin"/>
            </w:r>
            <w:r>
              <w:rPr>
                <w:noProof/>
                <w:webHidden/>
              </w:rPr>
              <w:instrText xml:space="preserve"> PAGEREF _Toc101873777 \h </w:instrText>
            </w:r>
            <w:r>
              <w:rPr>
                <w:noProof/>
                <w:webHidden/>
              </w:rPr>
            </w:r>
            <w:r>
              <w:rPr>
                <w:noProof/>
                <w:webHidden/>
              </w:rPr>
              <w:fldChar w:fldCharType="separate"/>
            </w:r>
            <w:r w:rsidR="002F723E">
              <w:rPr>
                <w:noProof/>
                <w:webHidden/>
              </w:rPr>
              <w:t>22</w:t>
            </w:r>
            <w:r>
              <w:rPr>
                <w:noProof/>
                <w:webHidden/>
              </w:rPr>
              <w:fldChar w:fldCharType="end"/>
            </w:r>
          </w:hyperlink>
        </w:p>
        <w:p w14:paraId="33B08A64" w14:textId="08A8F0F8" w:rsidR="006E04CA" w:rsidRDefault="006E04CA">
          <w:pPr>
            <w:pStyle w:val="TOC2"/>
            <w:tabs>
              <w:tab w:val="right" w:leader="dot" w:pos="9060"/>
            </w:tabs>
            <w:rPr>
              <w:rFonts w:eastAsiaTheme="minorEastAsia"/>
              <w:noProof/>
              <w:lang w:eastAsia="en-AU"/>
            </w:rPr>
          </w:pPr>
          <w:hyperlink w:anchor="_Toc101873778" w:history="1">
            <w:r w:rsidRPr="00730B35">
              <w:rPr>
                <w:rStyle w:val="Hyperlink"/>
                <w:noProof/>
              </w:rPr>
              <w:t>Zone Controls</w:t>
            </w:r>
            <w:r>
              <w:rPr>
                <w:noProof/>
                <w:webHidden/>
              </w:rPr>
              <w:tab/>
            </w:r>
            <w:r>
              <w:rPr>
                <w:noProof/>
                <w:webHidden/>
              </w:rPr>
              <w:fldChar w:fldCharType="begin"/>
            </w:r>
            <w:r>
              <w:rPr>
                <w:noProof/>
                <w:webHidden/>
              </w:rPr>
              <w:instrText xml:space="preserve"> PAGEREF _Toc101873778 \h </w:instrText>
            </w:r>
            <w:r>
              <w:rPr>
                <w:noProof/>
                <w:webHidden/>
              </w:rPr>
            </w:r>
            <w:r>
              <w:rPr>
                <w:noProof/>
                <w:webHidden/>
              </w:rPr>
              <w:fldChar w:fldCharType="separate"/>
            </w:r>
            <w:r w:rsidR="002F723E">
              <w:rPr>
                <w:noProof/>
                <w:webHidden/>
              </w:rPr>
              <w:t>23</w:t>
            </w:r>
            <w:r>
              <w:rPr>
                <w:noProof/>
                <w:webHidden/>
              </w:rPr>
              <w:fldChar w:fldCharType="end"/>
            </w:r>
          </w:hyperlink>
        </w:p>
        <w:p w14:paraId="16B9E417" w14:textId="78137505" w:rsidR="006E04CA" w:rsidRDefault="006E04CA">
          <w:pPr>
            <w:pStyle w:val="TOC1"/>
            <w:tabs>
              <w:tab w:val="left" w:pos="440"/>
              <w:tab w:val="right" w:leader="dot" w:pos="9060"/>
            </w:tabs>
            <w:rPr>
              <w:rFonts w:eastAsiaTheme="minorEastAsia"/>
              <w:noProof/>
              <w:lang w:eastAsia="en-AU"/>
            </w:rPr>
          </w:pPr>
          <w:hyperlink w:anchor="_Toc101873779" w:history="1">
            <w:r w:rsidRPr="00730B35">
              <w:rPr>
                <w:rStyle w:val="Hyperlink"/>
                <w:noProof/>
              </w:rPr>
              <w:t>8.</w:t>
            </w:r>
            <w:r>
              <w:rPr>
                <w:rFonts w:eastAsiaTheme="minorEastAsia"/>
                <w:noProof/>
                <w:lang w:eastAsia="en-AU"/>
              </w:rPr>
              <w:tab/>
            </w:r>
            <w:r w:rsidRPr="00730B35">
              <w:rPr>
                <w:rStyle w:val="Hyperlink"/>
                <w:noProof/>
              </w:rPr>
              <w:t>Personnel Security</w:t>
            </w:r>
            <w:r>
              <w:rPr>
                <w:noProof/>
                <w:webHidden/>
              </w:rPr>
              <w:tab/>
            </w:r>
            <w:r>
              <w:rPr>
                <w:noProof/>
                <w:webHidden/>
              </w:rPr>
              <w:fldChar w:fldCharType="begin"/>
            </w:r>
            <w:r>
              <w:rPr>
                <w:noProof/>
                <w:webHidden/>
              </w:rPr>
              <w:instrText xml:space="preserve"> PAGEREF _Toc101873779 \h </w:instrText>
            </w:r>
            <w:r>
              <w:rPr>
                <w:noProof/>
                <w:webHidden/>
              </w:rPr>
            </w:r>
            <w:r>
              <w:rPr>
                <w:noProof/>
                <w:webHidden/>
              </w:rPr>
              <w:fldChar w:fldCharType="separate"/>
            </w:r>
            <w:r w:rsidR="002F723E">
              <w:rPr>
                <w:noProof/>
                <w:webHidden/>
              </w:rPr>
              <w:t>25</w:t>
            </w:r>
            <w:r>
              <w:rPr>
                <w:noProof/>
                <w:webHidden/>
              </w:rPr>
              <w:fldChar w:fldCharType="end"/>
            </w:r>
          </w:hyperlink>
        </w:p>
        <w:p w14:paraId="746FFDF3" w14:textId="679C00ED" w:rsidR="006E04CA" w:rsidRDefault="006E04CA">
          <w:pPr>
            <w:pStyle w:val="TOC2"/>
            <w:tabs>
              <w:tab w:val="right" w:leader="dot" w:pos="9060"/>
            </w:tabs>
            <w:rPr>
              <w:rFonts w:eastAsiaTheme="minorEastAsia"/>
              <w:noProof/>
              <w:lang w:eastAsia="en-AU"/>
            </w:rPr>
          </w:pPr>
          <w:hyperlink w:anchor="_Toc101873780" w:history="1">
            <w:r w:rsidRPr="00730B35">
              <w:rPr>
                <w:rStyle w:val="Hyperlink"/>
                <w:noProof/>
              </w:rPr>
              <w:t>Eligibility &amp; Suitability</w:t>
            </w:r>
            <w:r>
              <w:rPr>
                <w:noProof/>
                <w:webHidden/>
              </w:rPr>
              <w:tab/>
            </w:r>
            <w:r>
              <w:rPr>
                <w:noProof/>
                <w:webHidden/>
              </w:rPr>
              <w:fldChar w:fldCharType="begin"/>
            </w:r>
            <w:r>
              <w:rPr>
                <w:noProof/>
                <w:webHidden/>
              </w:rPr>
              <w:instrText xml:space="preserve"> PAGEREF _Toc101873780 \h </w:instrText>
            </w:r>
            <w:r>
              <w:rPr>
                <w:noProof/>
                <w:webHidden/>
              </w:rPr>
            </w:r>
            <w:r>
              <w:rPr>
                <w:noProof/>
                <w:webHidden/>
              </w:rPr>
              <w:fldChar w:fldCharType="separate"/>
            </w:r>
            <w:r w:rsidR="002F723E">
              <w:rPr>
                <w:noProof/>
                <w:webHidden/>
              </w:rPr>
              <w:t>25</w:t>
            </w:r>
            <w:r>
              <w:rPr>
                <w:noProof/>
                <w:webHidden/>
              </w:rPr>
              <w:fldChar w:fldCharType="end"/>
            </w:r>
          </w:hyperlink>
        </w:p>
        <w:p w14:paraId="076E4AF1" w14:textId="317C55CC" w:rsidR="006E04CA" w:rsidRDefault="006E04CA">
          <w:pPr>
            <w:pStyle w:val="TOC3"/>
            <w:tabs>
              <w:tab w:val="right" w:leader="dot" w:pos="9060"/>
            </w:tabs>
            <w:rPr>
              <w:rFonts w:eastAsiaTheme="minorEastAsia"/>
              <w:noProof/>
              <w:lang w:eastAsia="en-AU"/>
            </w:rPr>
          </w:pPr>
          <w:hyperlink w:anchor="_Toc101873781" w:history="1">
            <w:r w:rsidRPr="00730B35">
              <w:rPr>
                <w:rStyle w:val="Hyperlink"/>
                <w:noProof/>
              </w:rPr>
              <w:t>Recruiting Employees</w:t>
            </w:r>
            <w:r>
              <w:rPr>
                <w:noProof/>
                <w:webHidden/>
              </w:rPr>
              <w:tab/>
            </w:r>
            <w:r>
              <w:rPr>
                <w:noProof/>
                <w:webHidden/>
              </w:rPr>
              <w:fldChar w:fldCharType="begin"/>
            </w:r>
            <w:r>
              <w:rPr>
                <w:noProof/>
                <w:webHidden/>
              </w:rPr>
              <w:instrText xml:space="preserve"> PAGEREF _Toc101873781 \h </w:instrText>
            </w:r>
            <w:r>
              <w:rPr>
                <w:noProof/>
                <w:webHidden/>
              </w:rPr>
            </w:r>
            <w:r>
              <w:rPr>
                <w:noProof/>
                <w:webHidden/>
              </w:rPr>
              <w:fldChar w:fldCharType="separate"/>
            </w:r>
            <w:r w:rsidR="002F723E">
              <w:rPr>
                <w:noProof/>
                <w:webHidden/>
              </w:rPr>
              <w:t>25</w:t>
            </w:r>
            <w:r>
              <w:rPr>
                <w:noProof/>
                <w:webHidden/>
              </w:rPr>
              <w:fldChar w:fldCharType="end"/>
            </w:r>
          </w:hyperlink>
        </w:p>
        <w:p w14:paraId="2D3DB62D" w14:textId="7A5E8D49" w:rsidR="006E04CA" w:rsidRDefault="006E04CA">
          <w:pPr>
            <w:pStyle w:val="TOC3"/>
            <w:tabs>
              <w:tab w:val="right" w:leader="dot" w:pos="9060"/>
            </w:tabs>
            <w:rPr>
              <w:rFonts w:eastAsiaTheme="minorEastAsia"/>
              <w:noProof/>
              <w:lang w:eastAsia="en-AU"/>
            </w:rPr>
          </w:pPr>
          <w:hyperlink w:anchor="_Toc101873782" w:history="1">
            <w:r w:rsidRPr="00730B35">
              <w:rPr>
                <w:rStyle w:val="Hyperlink"/>
                <w:noProof/>
              </w:rPr>
              <w:t>Maintaining Employees</w:t>
            </w:r>
            <w:r>
              <w:rPr>
                <w:noProof/>
                <w:webHidden/>
              </w:rPr>
              <w:tab/>
            </w:r>
            <w:r>
              <w:rPr>
                <w:noProof/>
                <w:webHidden/>
              </w:rPr>
              <w:fldChar w:fldCharType="begin"/>
            </w:r>
            <w:r>
              <w:rPr>
                <w:noProof/>
                <w:webHidden/>
              </w:rPr>
              <w:instrText xml:space="preserve"> PAGEREF _Toc101873782 \h </w:instrText>
            </w:r>
            <w:r>
              <w:rPr>
                <w:noProof/>
                <w:webHidden/>
              </w:rPr>
            </w:r>
            <w:r>
              <w:rPr>
                <w:noProof/>
                <w:webHidden/>
              </w:rPr>
              <w:fldChar w:fldCharType="separate"/>
            </w:r>
            <w:r w:rsidR="002F723E">
              <w:rPr>
                <w:noProof/>
                <w:webHidden/>
              </w:rPr>
              <w:t>26</w:t>
            </w:r>
            <w:r>
              <w:rPr>
                <w:noProof/>
                <w:webHidden/>
              </w:rPr>
              <w:fldChar w:fldCharType="end"/>
            </w:r>
          </w:hyperlink>
        </w:p>
        <w:p w14:paraId="33829FC9" w14:textId="1429E2E5" w:rsidR="006E04CA" w:rsidRDefault="006E04CA">
          <w:pPr>
            <w:pStyle w:val="TOC2"/>
            <w:tabs>
              <w:tab w:val="right" w:leader="dot" w:pos="9060"/>
            </w:tabs>
            <w:rPr>
              <w:rFonts w:eastAsiaTheme="minorEastAsia"/>
              <w:noProof/>
              <w:lang w:eastAsia="en-AU"/>
            </w:rPr>
          </w:pPr>
          <w:hyperlink w:anchor="_Toc101873783" w:history="1">
            <w:r w:rsidRPr="00730B35">
              <w:rPr>
                <w:rStyle w:val="Hyperlink"/>
                <w:noProof/>
              </w:rPr>
              <w:t>Education &amp; Training</w:t>
            </w:r>
            <w:r>
              <w:rPr>
                <w:noProof/>
                <w:webHidden/>
              </w:rPr>
              <w:tab/>
            </w:r>
            <w:r>
              <w:rPr>
                <w:noProof/>
                <w:webHidden/>
              </w:rPr>
              <w:fldChar w:fldCharType="begin"/>
            </w:r>
            <w:r>
              <w:rPr>
                <w:noProof/>
                <w:webHidden/>
              </w:rPr>
              <w:instrText xml:space="preserve"> PAGEREF _Toc101873783 \h </w:instrText>
            </w:r>
            <w:r>
              <w:rPr>
                <w:noProof/>
                <w:webHidden/>
              </w:rPr>
            </w:r>
            <w:r>
              <w:rPr>
                <w:noProof/>
                <w:webHidden/>
              </w:rPr>
              <w:fldChar w:fldCharType="separate"/>
            </w:r>
            <w:r w:rsidR="002F723E">
              <w:rPr>
                <w:noProof/>
                <w:webHidden/>
              </w:rPr>
              <w:t>26</w:t>
            </w:r>
            <w:r>
              <w:rPr>
                <w:noProof/>
                <w:webHidden/>
              </w:rPr>
              <w:fldChar w:fldCharType="end"/>
            </w:r>
          </w:hyperlink>
        </w:p>
        <w:p w14:paraId="3538A7C7" w14:textId="534A8668" w:rsidR="006E04CA" w:rsidRDefault="006E04CA">
          <w:pPr>
            <w:pStyle w:val="TOC2"/>
            <w:tabs>
              <w:tab w:val="right" w:leader="dot" w:pos="9060"/>
            </w:tabs>
            <w:rPr>
              <w:rFonts w:eastAsiaTheme="minorEastAsia"/>
              <w:noProof/>
              <w:lang w:eastAsia="en-AU"/>
            </w:rPr>
          </w:pPr>
          <w:hyperlink w:anchor="_Toc101873784" w:history="1">
            <w:r w:rsidRPr="00730B35">
              <w:rPr>
                <w:rStyle w:val="Hyperlink"/>
                <w:noProof/>
              </w:rPr>
              <w:t>Departing Personnel</w:t>
            </w:r>
            <w:r>
              <w:rPr>
                <w:noProof/>
                <w:webHidden/>
              </w:rPr>
              <w:tab/>
            </w:r>
            <w:r>
              <w:rPr>
                <w:noProof/>
                <w:webHidden/>
              </w:rPr>
              <w:fldChar w:fldCharType="begin"/>
            </w:r>
            <w:r>
              <w:rPr>
                <w:noProof/>
                <w:webHidden/>
              </w:rPr>
              <w:instrText xml:space="preserve"> PAGEREF _Toc101873784 \h </w:instrText>
            </w:r>
            <w:r>
              <w:rPr>
                <w:noProof/>
                <w:webHidden/>
              </w:rPr>
            </w:r>
            <w:r>
              <w:rPr>
                <w:noProof/>
                <w:webHidden/>
              </w:rPr>
              <w:fldChar w:fldCharType="separate"/>
            </w:r>
            <w:r w:rsidR="002F723E">
              <w:rPr>
                <w:noProof/>
                <w:webHidden/>
              </w:rPr>
              <w:t>27</w:t>
            </w:r>
            <w:r>
              <w:rPr>
                <w:noProof/>
                <w:webHidden/>
              </w:rPr>
              <w:fldChar w:fldCharType="end"/>
            </w:r>
          </w:hyperlink>
        </w:p>
        <w:p w14:paraId="59895B40" w14:textId="121F0608" w:rsidR="006E04CA" w:rsidRDefault="006E04CA">
          <w:pPr>
            <w:pStyle w:val="TOC3"/>
            <w:tabs>
              <w:tab w:val="right" w:leader="dot" w:pos="9060"/>
            </w:tabs>
            <w:rPr>
              <w:rFonts w:eastAsiaTheme="minorEastAsia"/>
              <w:noProof/>
              <w:lang w:eastAsia="en-AU"/>
            </w:rPr>
          </w:pPr>
          <w:hyperlink w:anchor="_Toc101873785" w:history="1">
            <w:r w:rsidRPr="00730B35">
              <w:rPr>
                <w:rStyle w:val="Hyperlink"/>
                <w:noProof/>
              </w:rPr>
              <w:t>Removing Access to Information &amp; Resources</w:t>
            </w:r>
            <w:r>
              <w:rPr>
                <w:noProof/>
                <w:webHidden/>
              </w:rPr>
              <w:tab/>
            </w:r>
            <w:r>
              <w:rPr>
                <w:noProof/>
                <w:webHidden/>
              </w:rPr>
              <w:fldChar w:fldCharType="begin"/>
            </w:r>
            <w:r>
              <w:rPr>
                <w:noProof/>
                <w:webHidden/>
              </w:rPr>
              <w:instrText xml:space="preserve"> PAGEREF _Toc101873785 \h </w:instrText>
            </w:r>
            <w:r>
              <w:rPr>
                <w:noProof/>
                <w:webHidden/>
              </w:rPr>
            </w:r>
            <w:r>
              <w:rPr>
                <w:noProof/>
                <w:webHidden/>
              </w:rPr>
              <w:fldChar w:fldCharType="separate"/>
            </w:r>
            <w:r w:rsidR="002F723E">
              <w:rPr>
                <w:noProof/>
                <w:webHidden/>
              </w:rPr>
              <w:t>27</w:t>
            </w:r>
            <w:r>
              <w:rPr>
                <w:noProof/>
                <w:webHidden/>
              </w:rPr>
              <w:fldChar w:fldCharType="end"/>
            </w:r>
          </w:hyperlink>
        </w:p>
        <w:p w14:paraId="057E9DEA" w14:textId="1B2144C2" w:rsidR="006E04CA" w:rsidRDefault="006E04CA">
          <w:pPr>
            <w:pStyle w:val="TOC3"/>
            <w:tabs>
              <w:tab w:val="right" w:leader="dot" w:pos="9060"/>
            </w:tabs>
            <w:rPr>
              <w:rFonts w:eastAsiaTheme="minorEastAsia"/>
              <w:noProof/>
              <w:lang w:eastAsia="en-AU"/>
            </w:rPr>
          </w:pPr>
          <w:hyperlink w:anchor="_Toc101873786" w:history="1">
            <w:r w:rsidRPr="00730B35">
              <w:rPr>
                <w:rStyle w:val="Hyperlink"/>
                <w:noProof/>
              </w:rPr>
              <w:t>Ongoing Security Obligations</w:t>
            </w:r>
            <w:r>
              <w:rPr>
                <w:noProof/>
                <w:webHidden/>
              </w:rPr>
              <w:tab/>
            </w:r>
            <w:r>
              <w:rPr>
                <w:noProof/>
                <w:webHidden/>
              </w:rPr>
              <w:fldChar w:fldCharType="begin"/>
            </w:r>
            <w:r>
              <w:rPr>
                <w:noProof/>
                <w:webHidden/>
              </w:rPr>
              <w:instrText xml:space="preserve"> PAGEREF _Toc101873786 \h </w:instrText>
            </w:r>
            <w:r>
              <w:rPr>
                <w:noProof/>
                <w:webHidden/>
              </w:rPr>
            </w:r>
            <w:r>
              <w:rPr>
                <w:noProof/>
                <w:webHidden/>
              </w:rPr>
              <w:fldChar w:fldCharType="separate"/>
            </w:r>
            <w:r w:rsidR="002F723E">
              <w:rPr>
                <w:noProof/>
                <w:webHidden/>
              </w:rPr>
              <w:t>27</w:t>
            </w:r>
            <w:r>
              <w:rPr>
                <w:noProof/>
                <w:webHidden/>
              </w:rPr>
              <w:fldChar w:fldCharType="end"/>
            </w:r>
          </w:hyperlink>
        </w:p>
        <w:p w14:paraId="657CD08E" w14:textId="48247253" w:rsidR="006E04CA" w:rsidRDefault="006E04CA">
          <w:pPr>
            <w:pStyle w:val="TOC1"/>
            <w:tabs>
              <w:tab w:val="left" w:pos="440"/>
              <w:tab w:val="right" w:leader="dot" w:pos="9060"/>
            </w:tabs>
            <w:rPr>
              <w:rFonts w:eastAsiaTheme="minorEastAsia"/>
              <w:noProof/>
              <w:lang w:eastAsia="en-AU"/>
            </w:rPr>
          </w:pPr>
          <w:hyperlink w:anchor="_Toc101873787" w:history="1">
            <w:r w:rsidRPr="00730B35">
              <w:rPr>
                <w:rStyle w:val="Hyperlink"/>
                <w:noProof/>
              </w:rPr>
              <w:t>9.</w:t>
            </w:r>
            <w:r>
              <w:rPr>
                <w:rFonts w:eastAsiaTheme="minorEastAsia"/>
                <w:noProof/>
                <w:lang w:eastAsia="en-AU"/>
              </w:rPr>
              <w:tab/>
            </w:r>
            <w:r w:rsidRPr="00730B35">
              <w:rPr>
                <w:rStyle w:val="Hyperlink"/>
                <w:noProof/>
              </w:rPr>
              <w:t>Related Information</w:t>
            </w:r>
            <w:r>
              <w:rPr>
                <w:noProof/>
                <w:webHidden/>
              </w:rPr>
              <w:tab/>
            </w:r>
            <w:r>
              <w:rPr>
                <w:noProof/>
                <w:webHidden/>
              </w:rPr>
              <w:fldChar w:fldCharType="begin"/>
            </w:r>
            <w:r>
              <w:rPr>
                <w:noProof/>
                <w:webHidden/>
              </w:rPr>
              <w:instrText xml:space="preserve"> PAGEREF _Toc101873787 \h </w:instrText>
            </w:r>
            <w:r>
              <w:rPr>
                <w:noProof/>
                <w:webHidden/>
              </w:rPr>
            </w:r>
            <w:r>
              <w:rPr>
                <w:noProof/>
                <w:webHidden/>
              </w:rPr>
              <w:fldChar w:fldCharType="separate"/>
            </w:r>
            <w:r w:rsidR="002F723E">
              <w:rPr>
                <w:noProof/>
                <w:webHidden/>
              </w:rPr>
              <w:t>28</w:t>
            </w:r>
            <w:r>
              <w:rPr>
                <w:noProof/>
                <w:webHidden/>
              </w:rPr>
              <w:fldChar w:fldCharType="end"/>
            </w:r>
          </w:hyperlink>
        </w:p>
        <w:p w14:paraId="0059BA6C" w14:textId="5086D75B" w:rsidR="006E04CA" w:rsidRDefault="006E04CA">
          <w:pPr>
            <w:pStyle w:val="TOC1"/>
            <w:tabs>
              <w:tab w:val="left" w:pos="660"/>
              <w:tab w:val="right" w:leader="dot" w:pos="9060"/>
            </w:tabs>
            <w:rPr>
              <w:rFonts w:eastAsiaTheme="minorEastAsia"/>
              <w:noProof/>
              <w:lang w:eastAsia="en-AU"/>
            </w:rPr>
          </w:pPr>
          <w:hyperlink w:anchor="_Toc101873788" w:history="1">
            <w:r w:rsidRPr="00730B35">
              <w:rPr>
                <w:rStyle w:val="Hyperlink"/>
                <w:noProof/>
              </w:rPr>
              <w:t>10.</w:t>
            </w:r>
            <w:r>
              <w:rPr>
                <w:rFonts w:eastAsiaTheme="minorEastAsia"/>
                <w:noProof/>
                <w:lang w:eastAsia="en-AU"/>
              </w:rPr>
              <w:tab/>
            </w:r>
            <w:r w:rsidRPr="00730B35">
              <w:rPr>
                <w:rStyle w:val="Hyperlink"/>
                <w:noProof/>
              </w:rPr>
              <w:t>Policy Evaluation and Review</w:t>
            </w:r>
            <w:r>
              <w:rPr>
                <w:noProof/>
                <w:webHidden/>
              </w:rPr>
              <w:tab/>
            </w:r>
            <w:r>
              <w:rPr>
                <w:noProof/>
                <w:webHidden/>
              </w:rPr>
              <w:fldChar w:fldCharType="begin"/>
            </w:r>
            <w:r>
              <w:rPr>
                <w:noProof/>
                <w:webHidden/>
              </w:rPr>
              <w:instrText xml:space="preserve"> PAGEREF _Toc101873788 \h </w:instrText>
            </w:r>
            <w:r>
              <w:rPr>
                <w:noProof/>
                <w:webHidden/>
              </w:rPr>
            </w:r>
            <w:r>
              <w:rPr>
                <w:noProof/>
                <w:webHidden/>
              </w:rPr>
              <w:fldChar w:fldCharType="separate"/>
            </w:r>
            <w:r w:rsidR="002F723E">
              <w:rPr>
                <w:noProof/>
                <w:webHidden/>
              </w:rPr>
              <w:t>28</w:t>
            </w:r>
            <w:r>
              <w:rPr>
                <w:noProof/>
                <w:webHidden/>
              </w:rPr>
              <w:fldChar w:fldCharType="end"/>
            </w:r>
          </w:hyperlink>
        </w:p>
        <w:p w14:paraId="0D5164C1" w14:textId="13FDCB24" w:rsidR="006E04CA" w:rsidRDefault="006E04CA">
          <w:pPr>
            <w:pStyle w:val="TOC1"/>
            <w:tabs>
              <w:tab w:val="left" w:pos="660"/>
              <w:tab w:val="right" w:leader="dot" w:pos="9060"/>
            </w:tabs>
            <w:rPr>
              <w:rFonts w:eastAsiaTheme="minorEastAsia"/>
              <w:noProof/>
              <w:lang w:eastAsia="en-AU"/>
            </w:rPr>
          </w:pPr>
          <w:hyperlink w:anchor="_Toc101873789" w:history="1">
            <w:r w:rsidRPr="00730B35">
              <w:rPr>
                <w:rStyle w:val="Hyperlink"/>
                <w:noProof/>
              </w:rPr>
              <w:t>11.</w:t>
            </w:r>
            <w:r>
              <w:rPr>
                <w:rFonts w:eastAsiaTheme="minorEastAsia"/>
                <w:noProof/>
                <w:lang w:eastAsia="en-AU"/>
              </w:rPr>
              <w:tab/>
            </w:r>
            <w:r w:rsidRPr="00730B35">
              <w:rPr>
                <w:rStyle w:val="Hyperlink"/>
                <w:noProof/>
              </w:rPr>
              <w:t>Document Control</w:t>
            </w:r>
            <w:r>
              <w:rPr>
                <w:noProof/>
                <w:webHidden/>
              </w:rPr>
              <w:tab/>
            </w:r>
            <w:r>
              <w:rPr>
                <w:noProof/>
                <w:webHidden/>
              </w:rPr>
              <w:fldChar w:fldCharType="begin"/>
            </w:r>
            <w:r>
              <w:rPr>
                <w:noProof/>
                <w:webHidden/>
              </w:rPr>
              <w:instrText xml:space="preserve"> PAGEREF _Toc101873789 \h </w:instrText>
            </w:r>
            <w:r>
              <w:rPr>
                <w:noProof/>
                <w:webHidden/>
              </w:rPr>
            </w:r>
            <w:r>
              <w:rPr>
                <w:noProof/>
                <w:webHidden/>
              </w:rPr>
              <w:fldChar w:fldCharType="separate"/>
            </w:r>
            <w:r w:rsidR="002F723E">
              <w:rPr>
                <w:noProof/>
                <w:webHidden/>
              </w:rPr>
              <w:t>28</w:t>
            </w:r>
            <w:r>
              <w:rPr>
                <w:noProof/>
                <w:webHidden/>
              </w:rPr>
              <w:fldChar w:fldCharType="end"/>
            </w:r>
          </w:hyperlink>
        </w:p>
        <w:p w14:paraId="0692F757" w14:textId="2742AA6E" w:rsidR="006E04CA" w:rsidRDefault="006E04CA">
          <w:pPr>
            <w:pStyle w:val="TOC1"/>
            <w:tabs>
              <w:tab w:val="left" w:pos="660"/>
              <w:tab w:val="right" w:leader="dot" w:pos="9060"/>
            </w:tabs>
            <w:rPr>
              <w:rFonts w:eastAsiaTheme="minorEastAsia"/>
              <w:noProof/>
              <w:lang w:eastAsia="en-AU"/>
            </w:rPr>
          </w:pPr>
          <w:hyperlink w:anchor="_Toc101873790" w:history="1">
            <w:r w:rsidRPr="00730B35">
              <w:rPr>
                <w:rStyle w:val="Hyperlink"/>
                <w:noProof/>
              </w:rPr>
              <w:t>12.</w:t>
            </w:r>
            <w:r>
              <w:rPr>
                <w:rFonts w:eastAsiaTheme="minorEastAsia"/>
                <w:noProof/>
                <w:lang w:eastAsia="en-AU"/>
              </w:rPr>
              <w:tab/>
            </w:r>
            <w:r w:rsidRPr="00730B35">
              <w:rPr>
                <w:rStyle w:val="Hyperlink"/>
                <w:noProof/>
              </w:rPr>
              <w:t>Acknowledgement of Support</w:t>
            </w:r>
            <w:r>
              <w:rPr>
                <w:noProof/>
                <w:webHidden/>
              </w:rPr>
              <w:tab/>
            </w:r>
            <w:r>
              <w:rPr>
                <w:noProof/>
                <w:webHidden/>
              </w:rPr>
              <w:fldChar w:fldCharType="begin"/>
            </w:r>
            <w:r>
              <w:rPr>
                <w:noProof/>
                <w:webHidden/>
              </w:rPr>
              <w:instrText xml:space="preserve"> PAGEREF _Toc101873790 \h </w:instrText>
            </w:r>
            <w:r>
              <w:rPr>
                <w:noProof/>
                <w:webHidden/>
              </w:rPr>
            </w:r>
            <w:r>
              <w:rPr>
                <w:noProof/>
                <w:webHidden/>
              </w:rPr>
              <w:fldChar w:fldCharType="separate"/>
            </w:r>
            <w:r w:rsidR="002F723E">
              <w:rPr>
                <w:noProof/>
                <w:webHidden/>
              </w:rPr>
              <w:t>28</w:t>
            </w:r>
            <w:r>
              <w:rPr>
                <w:noProof/>
                <w:webHidden/>
              </w:rPr>
              <w:fldChar w:fldCharType="end"/>
            </w:r>
          </w:hyperlink>
        </w:p>
        <w:p w14:paraId="36830891" w14:textId="4F278170" w:rsidR="009C4251" w:rsidRPr="007F5043" w:rsidRDefault="009C4251">
          <w:r w:rsidRPr="00CA33E4">
            <w:rPr>
              <w:b/>
              <w:bCs/>
            </w:rPr>
            <w:fldChar w:fldCharType="end"/>
          </w:r>
        </w:p>
      </w:sdtContent>
    </w:sdt>
    <w:p w14:paraId="20136894" w14:textId="770FBA0C" w:rsidR="009F7A86" w:rsidRPr="009F7A86" w:rsidRDefault="00046403" w:rsidP="009F7A86">
      <w:pPr>
        <w:pStyle w:val="Heading1"/>
        <w:numPr>
          <w:ilvl w:val="0"/>
          <w:numId w:val="0"/>
        </w:numPr>
        <w:ind w:left="360" w:hanging="360"/>
      </w:pPr>
      <w:r w:rsidRPr="007F5043">
        <w:br w:type="page"/>
      </w:r>
      <w:bookmarkStart w:id="1" w:name="_Toc101873734"/>
      <w:r w:rsidR="009F7A86" w:rsidRPr="009F7A86">
        <w:lastRenderedPageBreak/>
        <w:t>1.</w:t>
      </w:r>
      <w:r w:rsidR="009F7A86" w:rsidRPr="009F7A86">
        <w:tab/>
        <w:t>P</w:t>
      </w:r>
      <w:r w:rsidR="009F7A86">
        <w:t>urpose</w:t>
      </w:r>
      <w:bookmarkEnd w:id="1"/>
    </w:p>
    <w:p w14:paraId="239FB741" w14:textId="713AE041" w:rsidR="009F7A86" w:rsidRPr="009F7A86" w:rsidRDefault="009F7A86" w:rsidP="009F7A86">
      <w:pPr>
        <w:rPr>
          <w:rFonts w:cstheme="minorHAnsi"/>
        </w:rPr>
      </w:pPr>
      <w:r w:rsidRPr="009F7A86">
        <w:rPr>
          <w:rFonts w:cstheme="minorHAnsi"/>
        </w:rPr>
        <w:t xml:space="preserve">The purpose of this Security Policy Manual (‘Manual’) is to define control requirements for managing </w:t>
      </w:r>
      <w:r w:rsidR="006F46EA">
        <w:rPr>
          <w:rFonts w:cstheme="minorHAnsi"/>
        </w:rPr>
        <w:t xml:space="preserve">information </w:t>
      </w:r>
      <w:r w:rsidRPr="009F7A86">
        <w:rPr>
          <w:rFonts w:cstheme="minorHAnsi"/>
        </w:rPr>
        <w:t xml:space="preserve">security risks at </w:t>
      </w:r>
      <w:r w:rsidR="006F46EA" w:rsidRPr="006F46EA">
        <w:rPr>
          <w:rFonts w:cstheme="minorHAnsi"/>
          <w:highlight w:val="yellow"/>
        </w:rPr>
        <w:t>[Council]</w:t>
      </w:r>
      <w:r w:rsidRPr="009F7A86">
        <w:rPr>
          <w:rFonts w:cstheme="minorHAnsi"/>
        </w:rPr>
        <w:t>. This document supports the Security Governance Policy and is written to be compliant with the</w:t>
      </w:r>
      <w:r w:rsidR="007C3E4E">
        <w:rPr>
          <w:rFonts w:cstheme="minorHAnsi"/>
        </w:rPr>
        <w:t xml:space="preserve"> Council’s Security Program</w:t>
      </w:r>
      <w:r w:rsidRPr="009F7A86">
        <w:rPr>
          <w:rFonts w:cstheme="minorHAnsi"/>
        </w:rPr>
        <w:t>.</w:t>
      </w:r>
    </w:p>
    <w:p w14:paraId="41460903" w14:textId="4B4CDDD0" w:rsidR="009F7A86" w:rsidRPr="009F7A86" w:rsidRDefault="009F7A86" w:rsidP="009F7A86">
      <w:pPr>
        <w:pStyle w:val="Heading2"/>
      </w:pPr>
      <w:bookmarkStart w:id="2" w:name="_Toc101873735"/>
      <w:r w:rsidRPr="009F7A86">
        <w:t>S</w:t>
      </w:r>
      <w:r>
        <w:t>cope</w:t>
      </w:r>
      <w:bookmarkEnd w:id="2"/>
    </w:p>
    <w:p w14:paraId="36D48E1C" w14:textId="6613B54C" w:rsidR="009F7A86" w:rsidRPr="009F7A86" w:rsidRDefault="009F7A86" w:rsidP="009F7A86">
      <w:pPr>
        <w:rPr>
          <w:rFonts w:cstheme="minorHAnsi"/>
        </w:rPr>
      </w:pPr>
      <w:r w:rsidRPr="009F7A86">
        <w:rPr>
          <w:rFonts w:cstheme="minorHAnsi"/>
        </w:rPr>
        <w:t xml:space="preserve">This policy encompasses all personnel who have access to, are responsibility for managing, or are users of </w:t>
      </w:r>
      <w:r w:rsidR="007C3E4E" w:rsidRPr="006F46EA">
        <w:rPr>
          <w:rFonts w:cstheme="minorHAnsi"/>
          <w:highlight w:val="yellow"/>
        </w:rPr>
        <w:t>[Council]</w:t>
      </w:r>
      <w:r w:rsidR="007C3E4E">
        <w:rPr>
          <w:rFonts w:cstheme="minorHAnsi"/>
        </w:rPr>
        <w:t xml:space="preserve"> </w:t>
      </w:r>
      <w:r w:rsidRPr="009F7A86">
        <w:rPr>
          <w:rFonts w:cstheme="minorHAnsi"/>
        </w:rPr>
        <w:t>information assets.</w:t>
      </w:r>
    </w:p>
    <w:p w14:paraId="4D66DDD1" w14:textId="77777777" w:rsidR="008F1204" w:rsidRDefault="008F1204" w:rsidP="008F1204">
      <w:r w:rsidRPr="007F5043">
        <w:t xml:space="preserve">The </w:t>
      </w:r>
      <w:r>
        <w:t>policy applies to:</w:t>
      </w:r>
    </w:p>
    <w:p w14:paraId="5DD9237A" w14:textId="77777777" w:rsidR="008F1204" w:rsidRDefault="008F1204" w:rsidP="008F1204">
      <w:pPr>
        <w:pStyle w:val="ListParagraph"/>
        <w:numPr>
          <w:ilvl w:val="0"/>
          <w:numId w:val="67"/>
        </w:numPr>
      </w:pPr>
      <w:r>
        <w:t>A</w:t>
      </w:r>
      <w:r w:rsidRPr="007F5043">
        <w:t xml:space="preserve">ll members of </w:t>
      </w:r>
      <w:r w:rsidRPr="008F1204">
        <w:rPr>
          <w:rFonts w:cstheme="minorHAnsi"/>
          <w:highlight w:val="yellow"/>
        </w:rPr>
        <w:t>[Council]</w:t>
      </w:r>
      <w:r w:rsidRPr="007F5043">
        <w:t xml:space="preserve"> (</w:t>
      </w:r>
      <w:r>
        <w:t xml:space="preserve">including </w:t>
      </w:r>
      <w:r w:rsidRPr="007F5043">
        <w:t>executive management, senior leaders, ICT management and administrative units</w:t>
      </w:r>
      <w:r>
        <w:t>, etc.</w:t>
      </w:r>
      <w:r w:rsidRPr="007F5043">
        <w:t>)</w:t>
      </w:r>
      <w:r>
        <w:t>; and</w:t>
      </w:r>
    </w:p>
    <w:p w14:paraId="66EAAB6D" w14:textId="0A3907F1" w:rsidR="008F1204" w:rsidRPr="007F5043" w:rsidRDefault="008F1204" w:rsidP="008F1204">
      <w:pPr>
        <w:pStyle w:val="ListParagraph"/>
        <w:numPr>
          <w:ilvl w:val="0"/>
          <w:numId w:val="67"/>
        </w:numPr>
      </w:pPr>
      <w:r>
        <w:t>S</w:t>
      </w:r>
      <w:r w:rsidRPr="007F5043">
        <w:t xml:space="preserve">uppliers or third parties that engage with </w:t>
      </w:r>
      <w:r>
        <w:t>councils</w:t>
      </w:r>
      <w:r w:rsidRPr="007F5043">
        <w:t xml:space="preserve"> to provide services to the community, including government and non-government personnel. </w:t>
      </w:r>
    </w:p>
    <w:p w14:paraId="30AA609D" w14:textId="774A554D" w:rsidR="009F7A86" w:rsidRPr="009F7A86" w:rsidRDefault="009F7A86" w:rsidP="00212735">
      <w:pPr>
        <w:spacing w:before="240"/>
        <w:rPr>
          <w:rFonts w:cstheme="minorHAnsi"/>
        </w:rPr>
      </w:pPr>
      <w:r w:rsidRPr="009F7A86">
        <w:rPr>
          <w:rFonts w:cstheme="minorHAnsi"/>
        </w:rPr>
        <w:t xml:space="preserve">It is mandatory that all users, whether directly employed, contracted, or otherwise authorised to use </w:t>
      </w:r>
      <w:r w:rsidR="00F715EB" w:rsidRPr="008F1204">
        <w:rPr>
          <w:rFonts w:cstheme="minorHAnsi"/>
          <w:highlight w:val="yellow"/>
        </w:rPr>
        <w:t>[Council]</w:t>
      </w:r>
      <w:r w:rsidR="00F715EB" w:rsidRPr="007F5043">
        <w:t xml:space="preserve"> </w:t>
      </w:r>
      <w:r w:rsidRPr="009F7A86">
        <w:rPr>
          <w:rFonts w:cstheme="minorHAnsi"/>
        </w:rPr>
        <w:t>information assets, comply with the directives of this policy.</w:t>
      </w:r>
    </w:p>
    <w:p w14:paraId="13492501" w14:textId="0F100292" w:rsidR="009F7A86" w:rsidRPr="009F7A86" w:rsidRDefault="009F7A86" w:rsidP="009F7A86">
      <w:pPr>
        <w:rPr>
          <w:rFonts w:cstheme="minorHAnsi"/>
        </w:rPr>
      </w:pPr>
      <w:r w:rsidRPr="009F7A86">
        <w:rPr>
          <w:rFonts w:cstheme="minorHAnsi"/>
        </w:rPr>
        <w:t xml:space="preserve">Users of </w:t>
      </w:r>
      <w:r w:rsidR="003E7958" w:rsidRPr="003E7958">
        <w:rPr>
          <w:highlight w:val="yellow"/>
        </w:rPr>
        <w:t>[Council]</w:t>
      </w:r>
      <w:r w:rsidR="003E7958">
        <w:t xml:space="preserve">’s </w:t>
      </w:r>
      <w:r w:rsidRPr="009F7A86">
        <w:rPr>
          <w:rFonts w:cstheme="minorHAnsi"/>
        </w:rPr>
        <w:t>information assets are reminded that:</w:t>
      </w:r>
    </w:p>
    <w:p w14:paraId="781D5327" w14:textId="695F16D3" w:rsidR="009F7A86" w:rsidRPr="009F7A86" w:rsidRDefault="009F7A86" w:rsidP="00212735">
      <w:pPr>
        <w:pStyle w:val="ListParagraph"/>
      </w:pPr>
      <w:r w:rsidRPr="009F7A86">
        <w:t>Nothing in this policy or its supporting procedures and documents overrides an article of Law;</w:t>
      </w:r>
    </w:p>
    <w:p w14:paraId="180BFD6D" w14:textId="729DB0A6" w:rsidR="009F7A86" w:rsidRPr="009F7A86" w:rsidRDefault="009F7A86" w:rsidP="00212735">
      <w:pPr>
        <w:pStyle w:val="ListParagraph"/>
      </w:pPr>
      <w:r w:rsidRPr="009F7A86">
        <w:t>Unauthorised actions may be subject to prosecution under national, state and local statutes, and such actions may involve law enforcement and/or legal action;</w:t>
      </w:r>
    </w:p>
    <w:p w14:paraId="00ABD100" w14:textId="77777777" w:rsidR="00536FD7" w:rsidRDefault="009F7A86" w:rsidP="00212735">
      <w:pPr>
        <w:pStyle w:val="ListParagraph"/>
      </w:pPr>
      <w:r w:rsidRPr="009F7A86">
        <w:t>All intellectual property and licensing requirements must be complied with; and</w:t>
      </w:r>
    </w:p>
    <w:p w14:paraId="7DF7A890" w14:textId="0D6665C9" w:rsidR="00046403" w:rsidRDefault="009F7A86" w:rsidP="00212735">
      <w:pPr>
        <w:pStyle w:val="ListParagraph"/>
      </w:pPr>
      <w:r w:rsidRPr="009F7A86">
        <w:t xml:space="preserve">Breach of any </w:t>
      </w:r>
      <w:r w:rsidR="00F715EB" w:rsidRPr="008F1204">
        <w:rPr>
          <w:rFonts w:cstheme="minorHAnsi"/>
          <w:highlight w:val="yellow"/>
        </w:rPr>
        <w:t>[Council]</w:t>
      </w:r>
      <w:r w:rsidR="00F715EB" w:rsidRPr="007F5043">
        <w:t xml:space="preserve"> </w:t>
      </w:r>
      <w:r w:rsidRPr="009F7A86">
        <w:t>policy may result in disciplinary action up to and including dismissal and/or the involvement of law enforcement.</w:t>
      </w:r>
    </w:p>
    <w:p w14:paraId="220E46DA" w14:textId="77777777" w:rsidR="008961FB" w:rsidRPr="008961FB" w:rsidRDefault="008961FB" w:rsidP="008961FB">
      <w:pPr>
        <w:pStyle w:val="Heading2"/>
      </w:pPr>
      <w:bookmarkStart w:id="3" w:name="_Toc81395162"/>
      <w:bookmarkStart w:id="4" w:name="_Toc85703950"/>
      <w:bookmarkStart w:id="5" w:name="_Toc101873736"/>
      <w:r w:rsidRPr="008961FB">
        <w:t>Roles and Responsibilities</w:t>
      </w:r>
      <w:bookmarkEnd w:id="3"/>
      <w:bookmarkEnd w:id="4"/>
      <w:bookmarkEnd w:id="5"/>
    </w:p>
    <w:tbl>
      <w:tblPr>
        <w:tblStyle w:val="TableGrid"/>
        <w:tblW w:w="5000" w:type="pct"/>
        <w:tblLook w:val="04A0" w:firstRow="1" w:lastRow="0" w:firstColumn="1" w:lastColumn="0" w:noHBand="0" w:noVBand="1"/>
      </w:tblPr>
      <w:tblGrid>
        <w:gridCol w:w="2308"/>
        <w:gridCol w:w="6752"/>
      </w:tblGrid>
      <w:tr w:rsidR="008961FB" w:rsidRPr="008961FB" w14:paraId="347E0664" w14:textId="77777777" w:rsidTr="00227E0F">
        <w:tc>
          <w:tcPr>
            <w:tcW w:w="1274" w:type="pct"/>
            <w:shd w:val="clear" w:color="auto" w:fill="002060"/>
          </w:tcPr>
          <w:p w14:paraId="18C0CDB9" w14:textId="77777777" w:rsidR="008961FB" w:rsidRPr="00227E0F" w:rsidRDefault="008961FB" w:rsidP="00227E0F">
            <w:pPr>
              <w:numPr>
                <w:ilvl w:val="0"/>
                <w:numId w:val="0"/>
              </w:numPr>
              <w:rPr>
                <w:b/>
                <w:bCs/>
                <w:color w:val="FFFFFF" w:themeColor="background1"/>
              </w:rPr>
            </w:pPr>
            <w:r w:rsidRPr="00227E0F">
              <w:rPr>
                <w:b/>
                <w:bCs/>
                <w:color w:val="FFFFFF" w:themeColor="background1"/>
              </w:rPr>
              <w:t>Role</w:t>
            </w:r>
          </w:p>
        </w:tc>
        <w:tc>
          <w:tcPr>
            <w:tcW w:w="3726" w:type="pct"/>
            <w:shd w:val="clear" w:color="auto" w:fill="002060"/>
          </w:tcPr>
          <w:p w14:paraId="37A0F259" w14:textId="77777777" w:rsidR="008961FB" w:rsidRPr="00227E0F" w:rsidRDefault="008961FB" w:rsidP="00227E0F">
            <w:pPr>
              <w:numPr>
                <w:ilvl w:val="0"/>
                <w:numId w:val="0"/>
              </w:numPr>
              <w:rPr>
                <w:b/>
                <w:bCs/>
                <w:color w:val="FFFFFF" w:themeColor="background1"/>
              </w:rPr>
            </w:pPr>
            <w:r w:rsidRPr="00227E0F">
              <w:rPr>
                <w:b/>
                <w:bCs/>
                <w:color w:val="FFFFFF" w:themeColor="background1"/>
              </w:rPr>
              <w:t>Responsibility</w:t>
            </w:r>
          </w:p>
        </w:tc>
      </w:tr>
      <w:tr w:rsidR="008961FB" w:rsidRPr="008961FB" w14:paraId="1CA768EF" w14:textId="77777777" w:rsidTr="00900C36">
        <w:tc>
          <w:tcPr>
            <w:tcW w:w="1274" w:type="pct"/>
            <w:shd w:val="clear" w:color="auto" w:fill="FFFFFF" w:themeFill="background1"/>
          </w:tcPr>
          <w:p w14:paraId="61C7FDCC" w14:textId="2C5B9448" w:rsidR="008961FB" w:rsidRPr="008961FB" w:rsidRDefault="008961FB" w:rsidP="00227E0F">
            <w:pPr>
              <w:numPr>
                <w:ilvl w:val="0"/>
                <w:numId w:val="0"/>
              </w:numPr>
            </w:pPr>
            <w:r w:rsidRPr="008961FB">
              <w:t>Security Working Group</w:t>
            </w:r>
          </w:p>
        </w:tc>
        <w:tc>
          <w:tcPr>
            <w:tcW w:w="3726" w:type="pct"/>
            <w:shd w:val="clear" w:color="auto" w:fill="FFFFFF" w:themeFill="background1"/>
          </w:tcPr>
          <w:p w14:paraId="50606249" w14:textId="77777777" w:rsidR="008961FB" w:rsidRPr="008961FB" w:rsidRDefault="008961FB" w:rsidP="00227E0F">
            <w:pPr>
              <w:numPr>
                <w:ilvl w:val="0"/>
                <w:numId w:val="0"/>
              </w:numPr>
            </w:pPr>
            <w:r w:rsidRPr="008961FB">
              <w:t>Provides oversight and guidance on the implementation of the controls documented within this policy.</w:t>
            </w:r>
          </w:p>
        </w:tc>
      </w:tr>
      <w:tr w:rsidR="008961FB" w:rsidRPr="008961FB" w14:paraId="7CDD2DC3" w14:textId="77777777" w:rsidTr="00900C36">
        <w:tc>
          <w:tcPr>
            <w:tcW w:w="1274" w:type="pct"/>
            <w:shd w:val="clear" w:color="auto" w:fill="FFFFFF" w:themeFill="background1"/>
          </w:tcPr>
          <w:p w14:paraId="5D714734" w14:textId="0D98FC9C" w:rsidR="008961FB" w:rsidRPr="008961FB" w:rsidRDefault="00F715EB" w:rsidP="00227E0F">
            <w:pPr>
              <w:numPr>
                <w:ilvl w:val="0"/>
                <w:numId w:val="0"/>
              </w:numPr>
            </w:pPr>
            <w:r w:rsidRPr="00F715EB">
              <w:rPr>
                <w:highlight w:val="yellow"/>
              </w:rPr>
              <w:t>[Role</w:t>
            </w:r>
            <w:r>
              <w:rPr>
                <w:highlight w:val="yellow"/>
              </w:rPr>
              <w:t xml:space="preserve"> – ICT &amp; Information </w:t>
            </w:r>
            <w:r w:rsidR="00D3355B">
              <w:rPr>
                <w:highlight w:val="yellow"/>
              </w:rPr>
              <w:t>Manager</w:t>
            </w:r>
            <w:r w:rsidRPr="00F715EB">
              <w:rPr>
                <w:highlight w:val="yellow"/>
              </w:rPr>
              <w:t>]</w:t>
            </w:r>
          </w:p>
        </w:tc>
        <w:tc>
          <w:tcPr>
            <w:tcW w:w="3726" w:type="pct"/>
            <w:shd w:val="clear" w:color="auto" w:fill="FFFFFF" w:themeFill="background1"/>
          </w:tcPr>
          <w:p w14:paraId="5DC58070" w14:textId="77777777" w:rsidR="008961FB" w:rsidRPr="008961FB" w:rsidRDefault="008961FB" w:rsidP="00227E0F">
            <w:pPr>
              <w:numPr>
                <w:ilvl w:val="0"/>
                <w:numId w:val="0"/>
              </w:numPr>
            </w:pPr>
            <w:r w:rsidRPr="008961FB">
              <w:t>The provision and implementation of IT systems, equipment, and information assets that support this policy.</w:t>
            </w:r>
          </w:p>
        </w:tc>
      </w:tr>
      <w:tr w:rsidR="00D3355B" w:rsidRPr="008961FB" w14:paraId="7D30CD29" w14:textId="77777777" w:rsidTr="00900C36">
        <w:tc>
          <w:tcPr>
            <w:tcW w:w="1274" w:type="pct"/>
            <w:shd w:val="clear" w:color="auto" w:fill="FFFFFF" w:themeFill="background1"/>
          </w:tcPr>
          <w:p w14:paraId="296FFCAF" w14:textId="4EFEB276" w:rsidR="00D3355B" w:rsidRPr="00F715EB" w:rsidRDefault="00D3355B" w:rsidP="00D3355B">
            <w:pPr>
              <w:numPr>
                <w:ilvl w:val="0"/>
                <w:numId w:val="0"/>
              </w:numPr>
              <w:rPr>
                <w:highlight w:val="yellow"/>
              </w:rPr>
            </w:pPr>
            <w:r w:rsidRPr="00F715EB">
              <w:rPr>
                <w:highlight w:val="yellow"/>
              </w:rPr>
              <w:t>[Role</w:t>
            </w:r>
            <w:r>
              <w:rPr>
                <w:highlight w:val="yellow"/>
              </w:rPr>
              <w:t xml:space="preserve"> – Facilities Security Manager</w:t>
            </w:r>
            <w:r w:rsidRPr="00F715EB">
              <w:rPr>
                <w:highlight w:val="yellow"/>
              </w:rPr>
              <w:t>]</w:t>
            </w:r>
          </w:p>
        </w:tc>
        <w:tc>
          <w:tcPr>
            <w:tcW w:w="3726" w:type="pct"/>
            <w:shd w:val="clear" w:color="auto" w:fill="FFFFFF" w:themeFill="background1"/>
          </w:tcPr>
          <w:p w14:paraId="483D92AD" w14:textId="5420AC86" w:rsidR="00D3355B" w:rsidRPr="005F4103" w:rsidRDefault="00D3355B" w:rsidP="00D3355B">
            <w:pPr>
              <w:numPr>
                <w:ilvl w:val="0"/>
                <w:numId w:val="0"/>
              </w:numPr>
            </w:pPr>
            <w:r w:rsidRPr="005F4103">
              <w:t xml:space="preserve">The provision and implementation of </w:t>
            </w:r>
            <w:r w:rsidR="005F4103" w:rsidRPr="005F4103">
              <w:t xml:space="preserve">facilities and physical environments </w:t>
            </w:r>
            <w:r w:rsidRPr="005F4103">
              <w:t>that support this policy.</w:t>
            </w:r>
          </w:p>
        </w:tc>
      </w:tr>
      <w:tr w:rsidR="00380174" w:rsidRPr="008961FB" w14:paraId="29237253" w14:textId="77777777" w:rsidTr="009060F7">
        <w:tc>
          <w:tcPr>
            <w:tcW w:w="1274" w:type="pct"/>
            <w:shd w:val="clear" w:color="auto" w:fill="FFFFFF" w:themeFill="background1"/>
          </w:tcPr>
          <w:p w14:paraId="491AA576" w14:textId="67F599B1" w:rsidR="00380174" w:rsidRPr="00F715EB" w:rsidRDefault="00380174" w:rsidP="009060F7">
            <w:pPr>
              <w:numPr>
                <w:ilvl w:val="0"/>
                <w:numId w:val="0"/>
              </w:numPr>
              <w:rPr>
                <w:highlight w:val="yellow"/>
              </w:rPr>
            </w:pPr>
            <w:r w:rsidRPr="00F715EB">
              <w:rPr>
                <w:highlight w:val="yellow"/>
              </w:rPr>
              <w:t>[Role</w:t>
            </w:r>
            <w:r>
              <w:rPr>
                <w:highlight w:val="yellow"/>
              </w:rPr>
              <w:t xml:space="preserve"> – Personnel Security Manager</w:t>
            </w:r>
            <w:r w:rsidRPr="00F715EB">
              <w:rPr>
                <w:highlight w:val="yellow"/>
              </w:rPr>
              <w:t>]</w:t>
            </w:r>
          </w:p>
        </w:tc>
        <w:tc>
          <w:tcPr>
            <w:tcW w:w="3726" w:type="pct"/>
            <w:shd w:val="clear" w:color="auto" w:fill="FFFFFF" w:themeFill="background1"/>
          </w:tcPr>
          <w:p w14:paraId="1E4A72D1" w14:textId="38958DCA" w:rsidR="00380174" w:rsidRPr="005F4103" w:rsidRDefault="00380174" w:rsidP="009060F7">
            <w:pPr>
              <w:numPr>
                <w:ilvl w:val="0"/>
                <w:numId w:val="0"/>
              </w:numPr>
            </w:pPr>
            <w:r w:rsidRPr="005F4103">
              <w:t xml:space="preserve">The provision and implementation of </w:t>
            </w:r>
            <w:r w:rsidR="005F4103" w:rsidRPr="005F4103">
              <w:t>personnel controls</w:t>
            </w:r>
            <w:r w:rsidRPr="005F4103">
              <w:t xml:space="preserve"> that support this policy.</w:t>
            </w:r>
          </w:p>
        </w:tc>
      </w:tr>
      <w:tr w:rsidR="00D3355B" w:rsidRPr="008961FB" w14:paraId="41745EA7" w14:textId="77777777" w:rsidTr="00900C36">
        <w:tc>
          <w:tcPr>
            <w:tcW w:w="1274" w:type="pct"/>
            <w:shd w:val="clear" w:color="auto" w:fill="FFFFFF" w:themeFill="background1"/>
          </w:tcPr>
          <w:p w14:paraId="4C319351" w14:textId="77777777" w:rsidR="00D3355B" w:rsidRPr="008961FB" w:rsidRDefault="00D3355B" w:rsidP="00D3355B">
            <w:pPr>
              <w:numPr>
                <w:ilvl w:val="0"/>
                <w:numId w:val="0"/>
              </w:numPr>
            </w:pPr>
            <w:r w:rsidRPr="008961FB">
              <w:t>Information Asset Owners</w:t>
            </w:r>
          </w:p>
        </w:tc>
        <w:tc>
          <w:tcPr>
            <w:tcW w:w="3726" w:type="pct"/>
            <w:shd w:val="clear" w:color="auto" w:fill="FFFFFF" w:themeFill="background1"/>
          </w:tcPr>
          <w:p w14:paraId="24ED5F79" w14:textId="77777777" w:rsidR="00D3355B" w:rsidRPr="008961FB" w:rsidRDefault="00D3355B" w:rsidP="00D3355B">
            <w:pPr>
              <w:numPr>
                <w:ilvl w:val="0"/>
                <w:numId w:val="0"/>
              </w:numPr>
            </w:pPr>
            <w:r w:rsidRPr="008961FB">
              <w:t>Authorise access to information assets, classifies their information assets appropriately and accepts risks to the assets they own.</w:t>
            </w:r>
          </w:p>
        </w:tc>
      </w:tr>
      <w:tr w:rsidR="00D3355B" w:rsidRPr="008961FB" w14:paraId="336AFDF2" w14:textId="77777777" w:rsidTr="00900C36">
        <w:tc>
          <w:tcPr>
            <w:tcW w:w="1274" w:type="pct"/>
            <w:shd w:val="clear" w:color="auto" w:fill="FFFFFF" w:themeFill="background1"/>
          </w:tcPr>
          <w:p w14:paraId="28600144" w14:textId="77777777" w:rsidR="00D3355B" w:rsidRPr="008961FB" w:rsidRDefault="00D3355B" w:rsidP="00D3355B">
            <w:pPr>
              <w:numPr>
                <w:ilvl w:val="0"/>
                <w:numId w:val="0"/>
              </w:numPr>
            </w:pPr>
            <w:r w:rsidRPr="008961FB">
              <w:t>Directors, Managers and Team Leaders</w:t>
            </w:r>
          </w:p>
        </w:tc>
        <w:tc>
          <w:tcPr>
            <w:tcW w:w="3726" w:type="pct"/>
            <w:shd w:val="clear" w:color="auto" w:fill="FFFFFF" w:themeFill="background1"/>
          </w:tcPr>
          <w:p w14:paraId="061D43F4" w14:textId="77777777" w:rsidR="00D3355B" w:rsidRPr="008961FB" w:rsidRDefault="00D3355B" w:rsidP="00D3355B">
            <w:pPr>
              <w:numPr>
                <w:ilvl w:val="0"/>
                <w:numId w:val="0"/>
              </w:numPr>
            </w:pPr>
            <w:r w:rsidRPr="008961FB">
              <w:t>The proper induction of new users, and to ensure that all personnel in their area are made aware of this policy and the consequences of breaching it.</w:t>
            </w:r>
          </w:p>
          <w:p w14:paraId="2BC4AE99" w14:textId="77777777" w:rsidR="00D3355B" w:rsidRPr="008961FB" w:rsidRDefault="00D3355B" w:rsidP="00D3355B">
            <w:pPr>
              <w:numPr>
                <w:ilvl w:val="0"/>
                <w:numId w:val="0"/>
              </w:numPr>
            </w:pPr>
            <w:r w:rsidRPr="008961FB">
              <w:t>Ensuring that suppliers are made aware of their responsibilities in relation to these policies.</w:t>
            </w:r>
          </w:p>
        </w:tc>
      </w:tr>
      <w:tr w:rsidR="00D3355B" w:rsidRPr="008961FB" w14:paraId="58898B74" w14:textId="77777777" w:rsidTr="00900C36">
        <w:tc>
          <w:tcPr>
            <w:tcW w:w="1274" w:type="pct"/>
            <w:shd w:val="clear" w:color="auto" w:fill="FFFFFF" w:themeFill="background1"/>
          </w:tcPr>
          <w:p w14:paraId="2A9D0901" w14:textId="77777777" w:rsidR="00D3355B" w:rsidRPr="008961FB" w:rsidRDefault="00D3355B" w:rsidP="00D3355B">
            <w:pPr>
              <w:numPr>
                <w:ilvl w:val="0"/>
                <w:numId w:val="0"/>
              </w:numPr>
            </w:pPr>
            <w:r w:rsidRPr="008961FB">
              <w:t>Employees, contractors, and third parties</w:t>
            </w:r>
          </w:p>
        </w:tc>
        <w:tc>
          <w:tcPr>
            <w:tcW w:w="3726" w:type="pct"/>
            <w:shd w:val="clear" w:color="auto" w:fill="FFFFFF" w:themeFill="background1"/>
          </w:tcPr>
          <w:p w14:paraId="656F27E7" w14:textId="77777777" w:rsidR="00D3355B" w:rsidRPr="008961FB" w:rsidRDefault="00D3355B" w:rsidP="00D3355B">
            <w:pPr>
              <w:numPr>
                <w:ilvl w:val="0"/>
                <w:numId w:val="0"/>
              </w:numPr>
            </w:pPr>
            <w:r w:rsidRPr="008961FB">
              <w:t>Responsible for compliance with this policy, and any supporting policies, standards, and procedures.</w:t>
            </w:r>
          </w:p>
          <w:p w14:paraId="745AC020" w14:textId="77777777" w:rsidR="00D3355B" w:rsidRPr="008961FB" w:rsidRDefault="00D3355B" w:rsidP="00D3355B">
            <w:pPr>
              <w:numPr>
                <w:ilvl w:val="0"/>
                <w:numId w:val="0"/>
              </w:numPr>
            </w:pPr>
            <w:r w:rsidRPr="008961FB">
              <w:t>Reporting security incidents and identified weaknesses.</w:t>
            </w:r>
          </w:p>
        </w:tc>
      </w:tr>
    </w:tbl>
    <w:p w14:paraId="2FB7B67C" w14:textId="69EEEBC0" w:rsidR="008961FB" w:rsidRDefault="008961FB" w:rsidP="008961FB"/>
    <w:p w14:paraId="35E0889E" w14:textId="77777777" w:rsidR="008961FB" w:rsidRPr="008961FB" w:rsidRDefault="008961FB" w:rsidP="008961FB">
      <w:pPr>
        <w:pStyle w:val="Heading1"/>
      </w:pPr>
      <w:bookmarkStart w:id="6" w:name="_Ref84420890"/>
      <w:bookmarkStart w:id="7" w:name="_Ref84420892"/>
      <w:bookmarkStart w:id="8" w:name="_Toc85703951"/>
      <w:bookmarkStart w:id="9" w:name="_Toc101873737"/>
      <w:r w:rsidRPr="008961FB">
        <w:lastRenderedPageBreak/>
        <w:t>Information Classification and Asset Management Policy</w:t>
      </w:r>
      <w:bookmarkEnd w:id="6"/>
      <w:bookmarkEnd w:id="7"/>
      <w:bookmarkEnd w:id="8"/>
      <w:bookmarkEnd w:id="9"/>
    </w:p>
    <w:p w14:paraId="01E5D983" w14:textId="77777777" w:rsidR="008961FB" w:rsidRPr="008961FB" w:rsidRDefault="008961FB" w:rsidP="008961FB">
      <w:r w:rsidRPr="008961FB">
        <w:t>The purpose of this policy is to define how information is produced, stored, distributed, and destroyed in accordance with the risks related to that information. The policy also defines how information can be shared with other organisations and individuals, and what level of permission needs to be obtained prior to disclosing information to an external organisation.</w:t>
      </w:r>
    </w:p>
    <w:p w14:paraId="69D62E56" w14:textId="77777777" w:rsidR="008961FB" w:rsidRPr="008961FB" w:rsidRDefault="008961FB" w:rsidP="008961FB">
      <w:pPr>
        <w:pStyle w:val="Heading2"/>
      </w:pPr>
      <w:bookmarkStart w:id="10" w:name="_Toc85703952"/>
      <w:bookmarkStart w:id="11" w:name="_Toc101873738"/>
      <w:r w:rsidRPr="008961FB">
        <w:t>Asset Identification and Classification</w:t>
      </w:r>
      <w:bookmarkEnd w:id="10"/>
      <w:bookmarkEnd w:id="11"/>
    </w:p>
    <w:p w14:paraId="58BC787A" w14:textId="77777777" w:rsidR="008961FB" w:rsidRPr="008961FB" w:rsidRDefault="008961FB" w:rsidP="008961FB">
      <w:r w:rsidRPr="008961FB">
        <w:t>An inventory of information assets associated with information and information processing must be maintained with the following details recorded:</w:t>
      </w:r>
    </w:p>
    <w:p w14:paraId="5166CBFE" w14:textId="77777777" w:rsidR="008961FB" w:rsidRPr="008961FB" w:rsidRDefault="008961FB" w:rsidP="006F3048">
      <w:pPr>
        <w:pStyle w:val="ListParagraph"/>
      </w:pPr>
      <w:r w:rsidRPr="008961FB">
        <w:t>Asset identifier, name and type;</w:t>
      </w:r>
    </w:p>
    <w:p w14:paraId="6FACA9C9" w14:textId="77777777" w:rsidR="008961FB" w:rsidRPr="008961FB" w:rsidRDefault="008961FB" w:rsidP="006F3048">
      <w:pPr>
        <w:pStyle w:val="ListParagraph"/>
      </w:pPr>
      <w:r w:rsidRPr="008961FB">
        <w:t>Asset owner;</w:t>
      </w:r>
    </w:p>
    <w:p w14:paraId="4DFA6E0B" w14:textId="77777777" w:rsidR="008961FB" w:rsidRPr="008961FB" w:rsidRDefault="008961FB" w:rsidP="006F3048">
      <w:pPr>
        <w:pStyle w:val="ListParagraph"/>
      </w:pPr>
      <w:r w:rsidRPr="008961FB">
        <w:t>Asset location; and</w:t>
      </w:r>
    </w:p>
    <w:p w14:paraId="1B5C76BD" w14:textId="77777777" w:rsidR="008961FB" w:rsidRPr="008961FB" w:rsidRDefault="008961FB" w:rsidP="006F3048">
      <w:pPr>
        <w:pStyle w:val="ListParagraph"/>
      </w:pPr>
      <w:r w:rsidRPr="008961FB">
        <w:t>Asset classification (‘CIA’).</w:t>
      </w:r>
    </w:p>
    <w:p w14:paraId="4543E2DD" w14:textId="6BFDF163" w:rsidR="008961FB" w:rsidRPr="008961FB" w:rsidRDefault="00A90964" w:rsidP="006F3048">
      <w:pPr>
        <w:spacing w:before="240"/>
      </w:pPr>
      <w:r w:rsidRPr="00A90964">
        <w:rPr>
          <w:highlight w:val="yellow"/>
        </w:rPr>
        <w:t>[Council]</w:t>
      </w:r>
      <w:r w:rsidR="008961FB" w:rsidRPr="008961FB">
        <w:t xml:space="preserve"> information assets are to be classified considering their legal requirements, value, criticality and sensitivity to unauthorised disclosure or modification. This is to be performed using the following CIA categories:</w:t>
      </w:r>
    </w:p>
    <w:p w14:paraId="58630696" w14:textId="7AF28BB9" w:rsidR="008961FB" w:rsidRPr="008961FB" w:rsidRDefault="008961FB" w:rsidP="006F3048">
      <w:pPr>
        <w:pStyle w:val="ListParagraph"/>
      </w:pPr>
      <w:r w:rsidRPr="008961FB">
        <w:t xml:space="preserve">Confidentiality (C) – </w:t>
      </w:r>
      <w:r w:rsidR="00A90964">
        <w:t>UNNOFICIAL, OFFICIAL, OFFICIAL: Sensitive</w:t>
      </w:r>
      <w:r w:rsidRPr="008961FB">
        <w:t>.</w:t>
      </w:r>
    </w:p>
    <w:p w14:paraId="6A007B36" w14:textId="559FEE47" w:rsidR="008961FB" w:rsidRPr="008961FB" w:rsidRDefault="008961FB" w:rsidP="006F3048">
      <w:pPr>
        <w:pStyle w:val="ListParagraph"/>
      </w:pPr>
      <w:r w:rsidRPr="008961FB">
        <w:t xml:space="preserve">Integrity (I) – LOW, MODERATE, HIGH, </w:t>
      </w:r>
      <w:r w:rsidR="00B04772">
        <w:t>VERY HIGH</w:t>
      </w:r>
      <w:r w:rsidRPr="008961FB">
        <w:t>; and</w:t>
      </w:r>
    </w:p>
    <w:p w14:paraId="4960CFBC" w14:textId="7384F26E" w:rsidR="008961FB" w:rsidRDefault="008961FB" w:rsidP="006F3048">
      <w:pPr>
        <w:pStyle w:val="ListParagraph"/>
      </w:pPr>
      <w:r w:rsidRPr="008961FB">
        <w:t>Availability (A) – LOW, MODERATE, HIGH, VERY HIGH.</w:t>
      </w:r>
    </w:p>
    <w:p w14:paraId="2FE9ECAE" w14:textId="77777777" w:rsidR="00BD6483" w:rsidRPr="00BD6483" w:rsidRDefault="00BD6483" w:rsidP="00BD6483">
      <w:pPr>
        <w:pStyle w:val="Heading2"/>
      </w:pPr>
      <w:bookmarkStart w:id="12" w:name="_Toc64382357"/>
      <w:bookmarkStart w:id="13" w:name="_Toc70068467"/>
      <w:bookmarkStart w:id="14" w:name="_Toc81395176"/>
      <w:bookmarkStart w:id="15" w:name="_Toc101873739"/>
      <w:r w:rsidRPr="00BD6483">
        <w:t>Confidentiality</w:t>
      </w:r>
      <w:bookmarkEnd w:id="12"/>
      <w:bookmarkEnd w:id="13"/>
      <w:bookmarkEnd w:id="14"/>
      <w:bookmarkEnd w:id="15"/>
    </w:p>
    <w:p w14:paraId="3C29ADB2" w14:textId="3C8DD2F8" w:rsidR="00BD6483" w:rsidRPr="00BD6483" w:rsidRDefault="00B04772" w:rsidP="00BD6483">
      <w:r w:rsidRPr="00A90964">
        <w:rPr>
          <w:highlight w:val="yellow"/>
        </w:rPr>
        <w:t>[Council]</w:t>
      </w:r>
      <w:r w:rsidR="00BD6483" w:rsidRPr="00BD6483">
        <w:t xml:space="preserve"> ensures information is accessible only to those who are authorised through the application of protective markings.</w:t>
      </w:r>
    </w:p>
    <w:p w14:paraId="25F96161" w14:textId="4A4C996F" w:rsidR="00BD6483" w:rsidRPr="00BD6483" w:rsidRDefault="00BD6483" w:rsidP="00BD6483">
      <w:r w:rsidRPr="00BD6483">
        <w:t xml:space="preserve">Protective markings specify what security controls are to be deployed when handling, transmitting or storing information. The application of protective markings is </w:t>
      </w:r>
      <w:r w:rsidR="00B04772" w:rsidRPr="00FF51CC">
        <w:rPr>
          <w:highlight w:val="yellow"/>
        </w:rPr>
        <w:t>[Mandatory/Recommended</w:t>
      </w:r>
      <w:r w:rsidR="00FF51CC" w:rsidRPr="00FF51CC">
        <w:rPr>
          <w:highlight w:val="yellow"/>
        </w:rPr>
        <w:t>]</w:t>
      </w:r>
      <w:r w:rsidR="00FF51CC">
        <w:t xml:space="preserve"> for </w:t>
      </w:r>
      <w:r w:rsidR="00FF51CC" w:rsidRPr="00A90964">
        <w:rPr>
          <w:highlight w:val="yellow"/>
        </w:rPr>
        <w:t>[Council]</w:t>
      </w:r>
      <w:r w:rsidRPr="00BD6483">
        <w:t xml:space="preserve"> information. Information handling guidelines based on their protective markings are specified in </w:t>
      </w:r>
      <w:r w:rsidRPr="009D3B7B">
        <w:rPr>
          <w:b/>
          <w:bCs/>
          <w:i/>
          <w:iCs/>
        </w:rPr>
        <w:t xml:space="preserve">Section </w:t>
      </w:r>
      <w:r w:rsidRPr="009D3B7B">
        <w:rPr>
          <w:b/>
          <w:bCs/>
          <w:i/>
          <w:iCs/>
        </w:rPr>
        <w:fldChar w:fldCharType="begin"/>
      </w:r>
      <w:r w:rsidRPr="009D3B7B">
        <w:rPr>
          <w:b/>
          <w:bCs/>
          <w:i/>
          <w:iCs/>
        </w:rPr>
        <w:instrText xml:space="preserve"> REF _Ref84414103 \r \h  \* MERGEFORMAT </w:instrText>
      </w:r>
      <w:r w:rsidRPr="009D3B7B">
        <w:rPr>
          <w:b/>
          <w:bCs/>
          <w:i/>
          <w:iCs/>
        </w:rPr>
      </w:r>
      <w:r w:rsidRPr="009D3B7B">
        <w:rPr>
          <w:b/>
          <w:bCs/>
          <w:i/>
          <w:iCs/>
        </w:rPr>
        <w:fldChar w:fldCharType="separate"/>
      </w:r>
      <w:r w:rsidR="002F723E">
        <w:rPr>
          <w:b/>
          <w:bCs/>
          <w:i/>
          <w:iCs/>
        </w:rPr>
        <w:t>0</w:t>
      </w:r>
      <w:r w:rsidRPr="009D3B7B">
        <w:rPr>
          <w:b/>
          <w:bCs/>
          <w:i/>
          <w:iCs/>
        </w:rPr>
        <w:fldChar w:fldCharType="end"/>
      </w:r>
      <w:r w:rsidRPr="009D3B7B">
        <w:rPr>
          <w:b/>
          <w:bCs/>
          <w:i/>
          <w:iCs/>
        </w:rPr>
        <w:t xml:space="preserve"> </w:t>
      </w:r>
      <w:r w:rsidRPr="009D3B7B">
        <w:rPr>
          <w:b/>
          <w:bCs/>
          <w:i/>
          <w:iCs/>
        </w:rPr>
        <w:fldChar w:fldCharType="begin"/>
      </w:r>
      <w:r w:rsidRPr="009D3B7B">
        <w:rPr>
          <w:b/>
          <w:bCs/>
          <w:i/>
          <w:iCs/>
        </w:rPr>
        <w:instrText xml:space="preserve"> REF _Ref84414105 \h  \* MERGEFORMAT </w:instrText>
      </w:r>
      <w:r w:rsidRPr="009D3B7B">
        <w:rPr>
          <w:b/>
          <w:bCs/>
          <w:i/>
          <w:iCs/>
        </w:rPr>
      </w:r>
      <w:r w:rsidRPr="009D3B7B">
        <w:rPr>
          <w:b/>
          <w:bCs/>
          <w:i/>
          <w:iCs/>
        </w:rPr>
        <w:fldChar w:fldCharType="separate"/>
      </w:r>
      <w:r w:rsidR="002F723E" w:rsidRPr="002F723E">
        <w:rPr>
          <w:b/>
          <w:bCs/>
          <w:i/>
          <w:iCs/>
        </w:rPr>
        <w:t>Information Asset Handling Guidelines</w:t>
      </w:r>
      <w:r w:rsidRPr="009D3B7B">
        <w:rPr>
          <w:b/>
          <w:bCs/>
          <w:i/>
          <w:iCs/>
        </w:rPr>
        <w:fldChar w:fldCharType="end"/>
      </w:r>
      <w:r w:rsidRPr="00BD6483">
        <w:t>.</w:t>
      </w:r>
    </w:p>
    <w:tbl>
      <w:tblPr>
        <w:tblStyle w:val="TableGrid"/>
        <w:tblW w:w="5000" w:type="pct"/>
        <w:tblLook w:val="04A0" w:firstRow="1" w:lastRow="0" w:firstColumn="1" w:lastColumn="0" w:noHBand="0" w:noVBand="1"/>
      </w:tblPr>
      <w:tblGrid>
        <w:gridCol w:w="1696"/>
        <w:gridCol w:w="7364"/>
      </w:tblGrid>
      <w:tr w:rsidR="00D061D4" w:rsidRPr="00BD6483" w14:paraId="7C6FB656" w14:textId="77777777" w:rsidTr="005F3507">
        <w:trPr>
          <w:tblHeader/>
        </w:trPr>
        <w:tc>
          <w:tcPr>
            <w:tcW w:w="936" w:type="pct"/>
            <w:shd w:val="clear" w:color="auto" w:fill="002060"/>
          </w:tcPr>
          <w:p w14:paraId="6B19864D" w14:textId="77777777" w:rsidR="00BD6483" w:rsidRPr="001741A2" w:rsidRDefault="00BD6483" w:rsidP="00D061D4">
            <w:pPr>
              <w:numPr>
                <w:ilvl w:val="0"/>
                <w:numId w:val="0"/>
              </w:numPr>
              <w:rPr>
                <w:b/>
                <w:bCs/>
                <w:color w:val="FFFFFF" w:themeColor="background1"/>
              </w:rPr>
            </w:pPr>
            <w:r w:rsidRPr="001741A2">
              <w:rPr>
                <w:b/>
                <w:bCs/>
                <w:color w:val="FFFFFF" w:themeColor="background1"/>
              </w:rPr>
              <w:t>Classification</w:t>
            </w:r>
          </w:p>
        </w:tc>
        <w:tc>
          <w:tcPr>
            <w:tcW w:w="4064" w:type="pct"/>
            <w:shd w:val="clear" w:color="auto" w:fill="002060"/>
          </w:tcPr>
          <w:p w14:paraId="4D421D6D" w14:textId="77777777" w:rsidR="00BD6483" w:rsidRPr="001741A2" w:rsidRDefault="00BD6483" w:rsidP="00D061D4">
            <w:pPr>
              <w:numPr>
                <w:ilvl w:val="0"/>
                <w:numId w:val="0"/>
              </w:numPr>
              <w:rPr>
                <w:b/>
                <w:bCs/>
                <w:color w:val="FFFFFF" w:themeColor="background1"/>
              </w:rPr>
            </w:pPr>
            <w:r w:rsidRPr="001741A2">
              <w:rPr>
                <w:b/>
                <w:bCs/>
                <w:color w:val="FFFFFF" w:themeColor="background1"/>
              </w:rPr>
              <w:t>Description</w:t>
            </w:r>
          </w:p>
        </w:tc>
      </w:tr>
      <w:tr w:rsidR="00D3685C" w:rsidRPr="00BD6483" w14:paraId="7228F108" w14:textId="77777777" w:rsidTr="005F3507">
        <w:tc>
          <w:tcPr>
            <w:tcW w:w="936" w:type="pct"/>
            <w:shd w:val="clear" w:color="auto" w:fill="D9E2F3" w:themeFill="accent1" w:themeFillTint="33"/>
          </w:tcPr>
          <w:p w14:paraId="10FE3CBC" w14:textId="77777777" w:rsidR="00D3685C" w:rsidRPr="00D91674" w:rsidRDefault="00D3685C" w:rsidP="00D3685C">
            <w:pPr>
              <w:numPr>
                <w:ilvl w:val="0"/>
                <w:numId w:val="0"/>
              </w:numPr>
              <w:rPr>
                <w:b/>
                <w:bCs/>
              </w:rPr>
            </w:pPr>
            <w:r w:rsidRPr="00D91674">
              <w:rPr>
                <w:b/>
                <w:bCs/>
              </w:rPr>
              <w:t>UNOFFICIAL</w:t>
            </w:r>
          </w:p>
          <w:p w14:paraId="64B2F5FB" w14:textId="2EDCDCCF" w:rsidR="00D91674" w:rsidRPr="00D061D4" w:rsidRDefault="00D91674" w:rsidP="00D3685C">
            <w:pPr>
              <w:numPr>
                <w:ilvl w:val="0"/>
                <w:numId w:val="0"/>
              </w:numPr>
              <w:rPr>
                <w:b/>
                <w:bCs/>
                <w:i/>
                <w:iCs/>
              </w:rPr>
            </w:pPr>
            <w:r>
              <w:rPr>
                <w:b/>
                <w:bCs/>
                <w:i/>
                <w:iCs/>
              </w:rPr>
              <w:t>(Public)</w:t>
            </w:r>
          </w:p>
        </w:tc>
        <w:tc>
          <w:tcPr>
            <w:tcW w:w="4064" w:type="pct"/>
            <w:shd w:val="clear" w:color="auto" w:fill="auto"/>
          </w:tcPr>
          <w:p w14:paraId="7A60E472" w14:textId="08BE84D9" w:rsidR="00D3685C" w:rsidRPr="00BD6483" w:rsidRDefault="008D2425" w:rsidP="008D2425">
            <w:pPr>
              <w:numPr>
                <w:ilvl w:val="0"/>
                <w:numId w:val="0"/>
              </w:numPr>
            </w:pPr>
            <w:r w:rsidRPr="008D2425">
              <w:t>Information that is for non-work-related information (including emails)</w:t>
            </w:r>
          </w:p>
        </w:tc>
      </w:tr>
      <w:tr w:rsidR="009A0EAC" w:rsidRPr="00BD6483" w14:paraId="15F1F8C8" w14:textId="77777777" w:rsidTr="005F3507">
        <w:tc>
          <w:tcPr>
            <w:tcW w:w="936" w:type="pct"/>
            <w:shd w:val="clear" w:color="auto" w:fill="D9E2F3" w:themeFill="accent1" w:themeFillTint="33"/>
          </w:tcPr>
          <w:p w14:paraId="7A8874D4" w14:textId="77777777" w:rsidR="009A0EAC" w:rsidRDefault="009A0EAC" w:rsidP="009A0EAC">
            <w:pPr>
              <w:numPr>
                <w:ilvl w:val="0"/>
                <w:numId w:val="0"/>
              </w:numPr>
              <w:rPr>
                <w:b/>
                <w:bCs/>
              </w:rPr>
            </w:pPr>
            <w:r w:rsidRPr="00D91674">
              <w:rPr>
                <w:b/>
                <w:bCs/>
              </w:rPr>
              <w:t>OFFICIAL</w:t>
            </w:r>
          </w:p>
          <w:p w14:paraId="27B3B76B" w14:textId="573C763D" w:rsidR="00D91674" w:rsidRPr="00D91674" w:rsidRDefault="00D91674" w:rsidP="009A0EAC">
            <w:pPr>
              <w:numPr>
                <w:ilvl w:val="0"/>
                <w:numId w:val="0"/>
              </w:numPr>
              <w:rPr>
                <w:b/>
                <w:bCs/>
                <w:i/>
                <w:iCs/>
              </w:rPr>
            </w:pPr>
            <w:r>
              <w:rPr>
                <w:b/>
                <w:bCs/>
                <w:i/>
                <w:iCs/>
              </w:rPr>
              <w:t>(Public)</w:t>
            </w:r>
          </w:p>
        </w:tc>
        <w:tc>
          <w:tcPr>
            <w:tcW w:w="4064" w:type="pct"/>
            <w:shd w:val="clear" w:color="auto" w:fill="auto"/>
          </w:tcPr>
          <w:p w14:paraId="0C1697F7" w14:textId="77777777" w:rsidR="00D91674" w:rsidRDefault="00D91674" w:rsidP="00D91674">
            <w:pPr>
              <w:numPr>
                <w:ilvl w:val="0"/>
                <w:numId w:val="0"/>
              </w:numPr>
              <w:spacing w:after="120"/>
            </w:pPr>
            <w:r>
              <w:t xml:space="preserve">Information that can be freely disclosed internally within the council or externally to authorised third parties that have a relevant business relationship or Freedom of Information request, but not to the public in general. </w:t>
            </w:r>
          </w:p>
          <w:p w14:paraId="59D09521" w14:textId="77777777" w:rsidR="00D91674" w:rsidRDefault="00D91674" w:rsidP="00D91674">
            <w:pPr>
              <w:numPr>
                <w:ilvl w:val="0"/>
                <w:numId w:val="0"/>
              </w:numPr>
              <w:spacing w:after="120"/>
            </w:pPr>
            <w:r>
              <w:t>Unauthorised disclosure, alteration or destruction of this information could have an adverse impact on organisational operations, assets, or individuals. Examples of OFFICIAL information include:</w:t>
            </w:r>
          </w:p>
          <w:p w14:paraId="31F5E7E2" w14:textId="77777777" w:rsidR="00D91674" w:rsidRDefault="00D91674" w:rsidP="00D91674">
            <w:pPr>
              <w:pStyle w:val="ListParagraph"/>
              <w:numPr>
                <w:ilvl w:val="0"/>
                <w:numId w:val="22"/>
              </w:numPr>
            </w:pPr>
            <w:r>
              <w:t>Internal day-to-day correspondence (e.g., emails);</w:t>
            </w:r>
          </w:p>
          <w:p w14:paraId="41CD9B39" w14:textId="77777777" w:rsidR="00D91674" w:rsidRDefault="00D91674" w:rsidP="00D91674">
            <w:pPr>
              <w:pStyle w:val="ListParagraph"/>
              <w:numPr>
                <w:ilvl w:val="0"/>
                <w:numId w:val="22"/>
              </w:numPr>
            </w:pPr>
            <w:r>
              <w:t>Internal communications, policies, and procedures;</w:t>
            </w:r>
          </w:p>
          <w:p w14:paraId="07C8B68C" w14:textId="77777777" w:rsidR="00D91674" w:rsidRDefault="00D91674" w:rsidP="00D91674">
            <w:pPr>
              <w:pStyle w:val="ListParagraph"/>
              <w:numPr>
                <w:ilvl w:val="0"/>
                <w:numId w:val="22"/>
              </w:numPr>
            </w:pPr>
            <w:r>
              <w:t xml:space="preserve">Information on the intranet; </w:t>
            </w:r>
          </w:p>
          <w:p w14:paraId="3A0FCE5C" w14:textId="77777777" w:rsidR="00D91674" w:rsidRPr="00171ECD" w:rsidRDefault="00D91674" w:rsidP="00D91674">
            <w:pPr>
              <w:pStyle w:val="ListParagraph"/>
              <w:numPr>
                <w:ilvl w:val="0"/>
                <w:numId w:val="22"/>
              </w:numPr>
            </w:pPr>
            <w:r>
              <w:t>Marketing material, m</w:t>
            </w:r>
            <w:r w:rsidRPr="00171ECD">
              <w:t>edia, and press releases;</w:t>
            </w:r>
          </w:p>
          <w:p w14:paraId="0B6C6D6D" w14:textId="77777777" w:rsidR="00D91674" w:rsidRPr="00171ECD" w:rsidRDefault="00D91674" w:rsidP="00D91674">
            <w:pPr>
              <w:pStyle w:val="ListParagraph"/>
              <w:numPr>
                <w:ilvl w:val="0"/>
                <w:numId w:val="22"/>
              </w:numPr>
            </w:pPr>
            <w:r w:rsidRPr="00171ECD">
              <w:t>Social media posts;</w:t>
            </w:r>
          </w:p>
          <w:p w14:paraId="59AEA572" w14:textId="77777777" w:rsidR="00D91674" w:rsidRPr="00171ECD" w:rsidRDefault="00D91674" w:rsidP="00D91674">
            <w:pPr>
              <w:pStyle w:val="ListParagraph"/>
              <w:numPr>
                <w:ilvl w:val="0"/>
                <w:numId w:val="22"/>
              </w:numPr>
            </w:pPr>
            <w:r w:rsidRPr="00171ECD">
              <w:t>Information on public websites; and</w:t>
            </w:r>
          </w:p>
          <w:p w14:paraId="3A02BBF8" w14:textId="1C0DDEC2" w:rsidR="009A0EAC" w:rsidRPr="00BD6483" w:rsidRDefault="00D91674" w:rsidP="00D91674">
            <w:pPr>
              <w:numPr>
                <w:ilvl w:val="0"/>
                <w:numId w:val="0"/>
              </w:numPr>
            </w:pPr>
            <w:r w:rsidRPr="00171ECD">
              <w:lastRenderedPageBreak/>
              <w:t>Strategies/annual report – post-release.</w:t>
            </w:r>
          </w:p>
        </w:tc>
      </w:tr>
      <w:tr w:rsidR="00900C36" w:rsidRPr="00BD6483" w14:paraId="27DF5ABE" w14:textId="77777777" w:rsidTr="005F3507">
        <w:tc>
          <w:tcPr>
            <w:tcW w:w="936" w:type="pct"/>
            <w:shd w:val="clear" w:color="auto" w:fill="D9E2F3" w:themeFill="accent1" w:themeFillTint="33"/>
            <w:vAlign w:val="center"/>
          </w:tcPr>
          <w:p w14:paraId="4E80075C" w14:textId="77777777" w:rsidR="00900C36" w:rsidRDefault="00900C36" w:rsidP="00900C36">
            <w:pPr>
              <w:numPr>
                <w:ilvl w:val="0"/>
                <w:numId w:val="0"/>
              </w:numPr>
              <w:rPr>
                <w:b/>
                <w:bCs/>
              </w:rPr>
            </w:pPr>
            <w:r>
              <w:rPr>
                <w:b/>
                <w:bCs/>
              </w:rPr>
              <w:lastRenderedPageBreak/>
              <w:t>OFFICIAL: Sensitive</w:t>
            </w:r>
          </w:p>
          <w:p w14:paraId="7EE1C268" w14:textId="20A73CB9" w:rsidR="00900C36" w:rsidRPr="00D061D4" w:rsidRDefault="00900C36" w:rsidP="00900C36">
            <w:pPr>
              <w:numPr>
                <w:ilvl w:val="0"/>
                <w:numId w:val="0"/>
              </w:numPr>
              <w:rPr>
                <w:b/>
                <w:bCs/>
                <w:i/>
                <w:iCs/>
              </w:rPr>
            </w:pPr>
            <w:r>
              <w:rPr>
                <w:b/>
                <w:bCs/>
              </w:rPr>
              <w:t>(Confidential)</w:t>
            </w:r>
          </w:p>
        </w:tc>
        <w:tc>
          <w:tcPr>
            <w:tcW w:w="4064" w:type="pct"/>
            <w:shd w:val="clear" w:color="auto" w:fill="auto"/>
            <w:vAlign w:val="center"/>
          </w:tcPr>
          <w:p w14:paraId="4AD1590D" w14:textId="77777777" w:rsidR="00900C36" w:rsidRDefault="00900C36" w:rsidP="00900C36">
            <w:pPr>
              <w:numPr>
                <w:ilvl w:val="0"/>
                <w:numId w:val="0"/>
              </w:numPr>
              <w:spacing w:after="120"/>
            </w:pPr>
            <w:r>
              <w:t>Information that is only available to authorised groups within the council when it relates to their job function or externally with the relevant and specific third party to which it relates.</w:t>
            </w:r>
          </w:p>
          <w:p w14:paraId="5C522B60" w14:textId="77777777" w:rsidR="00900C36" w:rsidRDefault="00900C36" w:rsidP="00900C36">
            <w:pPr>
              <w:numPr>
                <w:ilvl w:val="0"/>
                <w:numId w:val="0"/>
              </w:numPr>
              <w:spacing w:after="120"/>
            </w:pPr>
            <w:r>
              <w:t>Unauthorised release could reasonably be expected result in limited damage to an individual, organisation or government generally. Examples of OFFICIAL: Sensitive information include:</w:t>
            </w:r>
          </w:p>
          <w:p w14:paraId="5756F20B" w14:textId="77777777" w:rsidR="00900C36" w:rsidRDefault="00900C36" w:rsidP="00900C36">
            <w:pPr>
              <w:pStyle w:val="ListParagraph"/>
              <w:numPr>
                <w:ilvl w:val="0"/>
                <w:numId w:val="22"/>
              </w:numPr>
            </w:pPr>
            <w:r>
              <w:t>Financial information;</w:t>
            </w:r>
          </w:p>
          <w:p w14:paraId="3D90669D" w14:textId="77777777" w:rsidR="00900C36" w:rsidRDefault="00900C36" w:rsidP="00900C36">
            <w:pPr>
              <w:pStyle w:val="ListParagraph"/>
              <w:numPr>
                <w:ilvl w:val="0"/>
                <w:numId w:val="22"/>
              </w:numPr>
            </w:pPr>
            <w:r>
              <w:t>Credit card information;</w:t>
            </w:r>
          </w:p>
          <w:p w14:paraId="67BD6DF9" w14:textId="77777777" w:rsidR="00900C36" w:rsidRDefault="00900C36" w:rsidP="00900C36">
            <w:pPr>
              <w:pStyle w:val="ListParagraph"/>
              <w:numPr>
                <w:ilvl w:val="0"/>
                <w:numId w:val="22"/>
              </w:numPr>
            </w:pPr>
            <w:r>
              <w:t>Personal information of citizens;</w:t>
            </w:r>
          </w:p>
          <w:p w14:paraId="6930DA99" w14:textId="77777777" w:rsidR="00900C36" w:rsidRDefault="00900C36" w:rsidP="00900C36">
            <w:pPr>
              <w:pStyle w:val="ListParagraph"/>
              <w:numPr>
                <w:ilvl w:val="0"/>
                <w:numId w:val="22"/>
              </w:numPr>
            </w:pPr>
            <w:r>
              <w:t>Personal information of council employees;</w:t>
            </w:r>
          </w:p>
          <w:p w14:paraId="123F0410" w14:textId="77777777" w:rsidR="00900C36" w:rsidRDefault="00900C36" w:rsidP="00900C36">
            <w:pPr>
              <w:pStyle w:val="ListParagraph"/>
              <w:numPr>
                <w:ilvl w:val="0"/>
                <w:numId w:val="22"/>
              </w:numPr>
            </w:pPr>
            <w:r>
              <w:t>Strategic planning information (pre-release);</w:t>
            </w:r>
          </w:p>
          <w:p w14:paraId="168BA38B" w14:textId="77777777" w:rsidR="00900C36" w:rsidRDefault="00900C36" w:rsidP="00900C36">
            <w:pPr>
              <w:pStyle w:val="ListParagraph"/>
              <w:numPr>
                <w:ilvl w:val="0"/>
                <w:numId w:val="22"/>
              </w:numPr>
            </w:pPr>
            <w:r>
              <w:t>Data protected by state or federal regulations;</w:t>
            </w:r>
          </w:p>
          <w:p w14:paraId="060DDB26" w14:textId="77777777" w:rsidR="00900C36" w:rsidRDefault="00900C36" w:rsidP="00900C36">
            <w:pPr>
              <w:pStyle w:val="ListParagraph"/>
              <w:numPr>
                <w:ilvl w:val="0"/>
                <w:numId w:val="22"/>
              </w:numPr>
            </w:pPr>
            <w:r>
              <w:t>Data protected by non-disclosure or confidentiality agreements; and</w:t>
            </w:r>
          </w:p>
          <w:p w14:paraId="65E89D17" w14:textId="5C9CF780" w:rsidR="00900C36" w:rsidRPr="00BD6483" w:rsidRDefault="00900C36" w:rsidP="00900C36">
            <w:pPr>
              <w:pStyle w:val="ListParagraph"/>
            </w:pPr>
            <w:r>
              <w:t>Security assessment material (e.g., penetration testing reports).</w:t>
            </w:r>
          </w:p>
        </w:tc>
      </w:tr>
    </w:tbl>
    <w:p w14:paraId="35DFA4A6" w14:textId="77777777" w:rsidR="00BD6483" w:rsidRPr="00BD6483" w:rsidRDefault="00BD6483" w:rsidP="009A5CD2">
      <w:pPr>
        <w:pStyle w:val="Heading2"/>
      </w:pPr>
      <w:bookmarkStart w:id="16" w:name="_Toc64382358"/>
      <w:bookmarkStart w:id="17" w:name="_Toc70068468"/>
      <w:bookmarkStart w:id="18" w:name="_Toc81395177"/>
      <w:bookmarkStart w:id="19" w:name="_Toc101873740"/>
      <w:r w:rsidRPr="00BD6483">
        <w:t>Integrity</w:t>
      </w:r>
      <w:bookmarkEnd w:id="16"/>
      <w:bookmarkEnd w:id="17"/>
      <w:bookmarkEnd w:id="18"/>
      <w:bookmarkEnd w:id="19"/>
    </w:p>
    <w:p w14:paraId="5FBC3F15" w14:textId="5E44940C" w:rsidR="00BD6483" w:rsidRPr="00BD6483" w:rsidRDefault="00160FC6" w:rsidP="00BD6483">
      <w:r w:rsidRPr="00160FC6">
        <w:rPr>
          <w:highlight w:val="yellow"/>
        </w:rPr>
        <w:t>[Council]</w:t>
      </w:r>
      <w:r w:rsidR="009A5CD2" w:rsidRPr="00BD6483">
        <w:t xml:space="preserve"> </w:t>
      </w:r>
      <w:r w:rsidR="00BD6483" w:rsidRPr="00BD6483">
        <w:t xml:space="preserve">ensure our systems and processes are safeguarding the accuracy and completeness of information commensurate with our business objectives. This is defined </w:t>
      </w:r>
      <w:r w:rsidR="00307DFB">
        <w:t>u</w:t>
      </w:r>
      <w:r w:rsidR="00BD6483" w:rsidRPr="00BD6483">
        <w:t xml:space="preserve">sing the following integrity classifications: </w:t>
      </w:r>
    </w:p>
    <w:tbl>
      <w:tblPr>
        <w:tblStyle w:val="TableGrid"/>
        <w:tblW w:w="5000" w:type="pct"/>
        <w:tblLook w:val="04A0" w:firstRow="1" w:lastRow="0" w:firstColumn="1" w:lastColumn="0" w:noHBand="0" w:noVBand="1"/>
      </w:tblPr>
      <w:tblGrid>
        <w:gridCol w:w="1701"/>
        <w:gridCol w:w="7359"/>
      </w:tblGrid>
      <w:tr w:rsidR="00E82CF6" w:rsidRPr="00BD6483" w14:paraId="5F7BB191" w14:textId="77777777" w:rsidTr="00E82CF6">
        <w:tc>
          <w:tcPr>
            <w:tcW w:w="939" w:type="pct"/>
            <w:shd w:val="clear" w:color="auto" w:fill="002060"/>
          </w:tcPr>
          <w:p w14:paraId="53CCED1B" w14:textId="77777777" w:rsidR="00BD6483" w:rsidRPr="00E82CF6" w:rsidRDefault="00BD6483" w:rsidP="00E82CF6">
            <w:pPr>
              <w:numPr>
                <w:ilvl w:val="0"/>
                <w:numId w:val="0"/>
              </w:numPr>
              <w:rPr>
                <w:b/>
                <w:bCs/>
                <w:color w:val="FFFFFF" w:themeColor="background1"/>
              </w:rPr>
            </w:pPr>
            <w:r w:rsidRPr="00E82CF6">
              <w:rPr>
                <w:b/>
                <w:bCs/>
                <w:color w:val="FFFFFF" w:themeColor="background1"/>
              </w:rPr>
              <w:t>Classification</w:t>
            </w:r>
          </w:p>
        </w:tc>
        <w:tc>
          <w:tcPr>
            <w:tcW w:w="4061" w:type="pct"/>
            <w:shd w:val="clear" w:color="auto" w:fill="002060"/>
          </w:tcPr>
          <w:p w14:paraId="77B114E6" w14:textId="77777777" w:rsidR="00BD6483" w:rsidRPr="00E82CF6" w:rsidRDefault="00BD6483" w:rsidP="00E82CF6">
            <w:pPr>
              <w:numPr>
                <w:ilvl w:val="0"/>
                <w:numId w:val="0"/>
              </w:numPr>
              <w:rPr>
                <w:b/>
                <w:bCs/>
                <w:color w:val="FFFFFF" w:themeColor="background1"/>
              </w:rPr>
            </w:pPr>
            <w:r w:rsidRPr="00E82CF6">
              <w:rPr>
                <w:b/>
                <w:bCs/>
                <w:color w:val="FFFFFF" w:themeColor="background1"/>
              </w:rPr>
              <w:t>Description</w:t>
            </w:r>
          </w:p>
        </w:tc>
      </w:tr>
      <w:tr w:rsidR="00863781" w:rsidRPr="00BD6483" w14:paraId="64E944B4" w14:textId="77777777" w:rsidTr="00863781">
        <w:tc>
          <w:tcPr>
            <w:tcW w:w="939" w:type="pct"/>
            <w:shd w:val="clear" w:color="auto" w:fill="D9E2F3" w:themeFill="accent1" w:themeFillTint="33"/>
          </w:tcPr>
          <w:p w14:paraId="2757E4D0" w14:textId="6214E17C" w:rsidR="00863781" w:rsidRPr="00E82CF6" w:rsidRDefault="00863781" w:rsidP="00863781">
            <w:pPr>
              <w:numPr>
                <w:ilvl w:val="0"/>
                <w:numId w:val="0"/>
              </w:numPr>
              <w:rPr>
                <w:b/>
                <w:bCs/>
                <w:i/>
                <w:iCs/>
              </w:rPr>
            </w:pPr>
            <w:r w:rsidRPr="006B1B41">
              <w:rPr>
                <w:rStyle w:val="Emphasis"/>
                <w:i w:val="0"/>
                <w:iCs w:val="0"/>
              </w:rPr>
              <w:t>LOW</w:t>
            </w:r>
          </w:p>
        </w:tc>
        <w:tc>
          <w:tcPr>
            <w:tcW w:w="4061" w:type="pct"/>
            <w:shd w:val="clear" w:color="auto" w:fill="FFFFFF" w:themeFill="background1"/>
          </w:tcPr>
          <w:p w14:paraId="71F1D0EF" w14:textId="7054BCBF" w:rsidR="00863781" w:rsidRPr="00BD6483" w:rsidRDefault="00863781" w:rsidP="00863781">
            <w:pPr>
              <w:numPr>
                <w:ilvl w:val="0"/>
                <w:numId w:val="0"/>
              </w:numPr>
            </w:pPr>
            <w:r>
              <w:t>LOW</w:t>
            </w:r>
            <w:r w:rsidRPr="006C3E77">
              <w:t xml:space="preserve"> requirement, such that there would be minimal impact if the </w:t>
            </w:r>
            <w:r>
              <w:t>asset</w:t>
            </w:r>
            <w:r w:rsidRPr="006C3E77">
              <w:t xml:space="preserve"> is inaccurate or incomplete.</w:t>
            </w:r>
          </w:p>
        </w:tc>
      </w:tr>
      <w:tr w:rsidR="00863781" w:rsidRPr="00BD6483" w14:paraId="7EE695FA" w14:textId="77777777" w:rsidTr="00863781">
        <w:tc>
          <w:tcPr>
            <w:tcW w:w="939" w:type="pct"/>
            <w:shd w:val="clear" w:color="auto" w:fill="D9E2F3" w:themeFill="accent1" w:themeFillTint="33"/>
          </w:tcPr>
          <w:p w14:paraId="63FD8C2C" w14:textId="2D100784" w:rsidR="00863781" w:rsidRPr="00E82CF6" w:rsidRDefault="00863781" w:rsidP="00863781">
            <w:pPr>
              <w:numPr>
                <w:ilvl w:val="0"/>
                <w:numId w:val="0"/>
              </w:numPr>
              <w:rPr>
                <w:b/>
                <w:bCs/>
                <w:i/>
                <w:iCs/>
              </w:rPr>
            </w:pPr>
            <w:r w:rsidRPr="006B1B41">
              <w:rPr>
                <w:rStyle w:val="Emphasis"/>
                <w:i w:val="0"/>
                <w:iCs w:val="0"/>
              </w:rPr>
              <w:t>MODERATE</w:t>
            </w:r>
          </w:p>
        </w:tc>
        <w:tc>
          <w:tcPr>
            <w:tcW w:w="4061" w:type="pct"/>
            <w:shd w:val="clear" w:color="auto" w:fill="FFFFFF" w:themeFill="background1"/>
          </w:tcPr>
          <w:p w14:paraId="10F76B93" w14:textId="3C7B8721" w:rsidR="00863781" w:rsidRPr="00BD6483" w:rsidRDefault="00863781" w:rsidP="00863781">
            <w:pPr>
              <w:numPr>
                <w:ilvl w:val="0"/>
                <w:numId w:val="0"/>
              </w:numPr>
            </w:pPr>
            <w:r>
              <w:t>MODERATE</w:t>
            </w:r>
            <w:r w:rsidRPr="006C3E77">
              <w:t xml:space="preserve"> requirement, meaning that </w:t>
            </w:r>
            <w:r>
              <w:t xml:space="preserve">the council </w:t>
            </w:r>
            <w:r w:rsidRPr="006C3E77">
              <w:t>would be somewhat affected by a loss of integrity, but the situation could be easily detected and recovered.</w:t>
            </w:r>
          </w:p>
        </w:tc>
      </w:tr>
      <w:tr w:rsidR="00863781" w:rsidRPr="00BD6483" w14:paraId="2DDE7A45" w14:textId="77777777" w:rsidTr="00863781">
        <w:tc>
          <w:tcPr>
            <w:tcW w:w="939" w:type="pct"/>
            <w:shd w:val="clear" w:color="auto" w:fill="D9E2F3" w:themeFill="accent1" w:themeFillTint="33"/>
          </w:tcPr>
          <w:p w14:paraId="6F14A522" w14:textId="79D57E12" w:rsidR="00863781" w:rsidRPr="00E82CF6" w:rsidRDefault="00863781" w:rsidP="00863781">
            <w:pPr>
              <w:numPr>
                <w:ilvl w:val="0"/>
                <w:numId w:val="0"/>
              </w:numPr>
              <w:rPr>
                <w:b/>
                <w:bCs/>
                <w:i/>
                <w:iCs/>
              </w:rPr>
            </w:pPr>
            <w:r w:rsidRPr="006B1B41">
              <w:rPr>
                <w:rStyle w:val="Emphasis"/>
                <w:i w:val="0"/>
                <w:iCs w:val="0"/>
              </w:rPr>
              <w:t>HIGH</w:t>
            </w:r>
          </w:p>
        </w:tc>
        <w:tc>
          <w:tcPr>
            <w:tcW w:w="4061" w:type="pct"/>
            <w:shd w:val="clear" w:color="auto" w:fill="FFFFFF" w:themeFill="background1"/>
          </w:tcPr>
          <w:p w14:paraId="060FF960" w14:textId="0945CCEF" w:rsidR="00863781" w:rsidRPr="00BD6483" w:rsidRDefault="00863781" w:rsidP="00863781">
            <w:pPr>
              <w:numPr>
                <w:ilvl w:val="0"/>
                <w:numId w:val="0"/>
              </w:numPr>
            </w:pPr>
            <w:r>
              <w:t>HIGH</w:t>
            </w:r>
            <w:r w:rsidRPr="006C3E77">
              <w:t xml:space="preserve"> requirement, meaning that a loss of integrity would cause significant disruption and embarrassment and might be difficult to detect.</w:t>
            </w:r>
          </w:p>
        </w:tc>
      </w:tr>
      <w:tr w:rsidR="00863781" w:rsidRPr="00BD6483" w14:paraId="3B9AD621" w14:textId="77777777" w:rsidTr="00863781">
        <w:tc>
          <w:tcPr>
            <w:tcW w:w="939" w:type="pct"/>
            <w:shd w:val="clear" w:color="auto" w:fill="D9E2F3" w:themeFill="accent1" w:themeFillTint="33"/>
          </w:tcPr>
          <w:p w14:paraId="4B056ADA" w14:textId="33D04F1A" w:rsidR="00863781" w:rsidRPr="00E82CF6" w:rsidRDefault="00863781" w:rsidP="00863781">
            <w:pPr>
              <w:numPr>
                <w:ilvl w:val="0"/>
                <w:numId w:val="0"/>
              </w:numPr>
              <w:rPr>
                <w:b/>
                <w:bCs/>
                <w:i/>
                <w:iCs/>
              </w:rPr>
            </w:pPr>
            <w:r>
              <w:rPr>
                <w:b/>
                <w:bCs/>
                <w:iCs/>
              </w:rPr>
              <w:t>VERY HIGH</w:t>
            </w:r>
          </w:p>
        </w:tc>
        <w:tc>
          <w:tcPr>
            <w:tcW w:w="4061" w:type="pct"/>
            <w:shd w:val="clear" w:color="auto" w:fill="FFFFFF" w:themeFill="background1"/>
          </w:tcPr>
          <w:p w14:paraId="29E11978" w14:textId="53ECE8C6" w:rsidR="00863781" w:rsidRPr="00BD6483" w:rsidRDefault="00863781" w:rsidP="00863781">
            <w:pPr>
              <w:numPr>
                <w:ilvl w:val="0"/>
                <w:numId w:val="0"/>
              </w:numPr>
            </w:pPr>
            <w:r>
              <w:t xml:space="preserve">VERY HIGH </w:t>
            </w:r>
            <w:r w:rsidRPr="006C3E77">
              <w:t>requirement, implying that no inaccuracies or omissions can be tolerated.</w:t>
            </w:r>
          </w:p>
        </w:tc>
      </w:tr>
    </w:tbl>
    <w:p w14:paraId="183BCD79" w14:textId="2EC73E40" w:rsidR="001C694B" w:rsidRPr="001C694B" w:rsidRDefault="001C694B" w:rsidP="001C694B">
      <w:pPr>
        <w:pStyle w:val="Heading2"/>
      </w:pPr>
      <w:bookmarkStart w:id="20" w:name="_Toc64382359"/>
      <w:bookmarkStart w:id="21" w:name="_Toc70068469"/>
      <w:bookmarkStart w:id="22" w:name="_Toc81395178"/>
      <w:bookmarkStart w:id="23" w:name="_Toc101873741"/>
      <w:r w:rsidRPr="001C694B">
        <w:t>Availability</w:t>
      </w:r>
      <w:bookmarkEnd w:id="20"/>
      <w:bookmarkEnd w:id="21"/>
      <w:bookmarkEnd w:id="22"/>
      <w:bookmarkEnd w:id="23"/>
    </w:p>
    <w:p w14:paraId="49465A7F" w14:textId="596353BC" w:rsidR="001C694B" w:rsidRPr="001C694B" w:rsidRDefault="005F3507" w:rsidP="001C694B">
      <w:r w:rsidRPr="005F3507">
        <w:rPr>
          <w:highlight w:val="yellow"/>
        </w:rPr>
        <w:t>[Council]</w:t>
      </w:r>
      <w:r w:rsidR="001C694B" w:rsidRPr="001C694B">
        <w:t xml:space="preserve"> ensure authorised users have access to information when they need it commensurate with our business objectives. This is defined using the following availability classifications.</w:t>
      </w:r>
    </w:p>
    <w:tbl>
      <w:tblPr>
        <w:tblStyle w:val="TableGrid"/>
        <w:tblW w:w="5000" w:type="pct"/>
        <w:tblLook w:val="04A0" w:firstRow="1" w:lastRow="0" w:firstColumn="1" w:lastColumn="0" w:noHBand="0" w:noVBand="1"/>
      </w:tblPr>
      <w:tblGrid>
        <w:gridCol w:w="1627"/>
        <w:gridCol w:w="7433"/>
      </w:tblGrid>
      <w:tr w:rsidR="00E82CF6" w:rsidRPr="001C694B" w14:paraId="1E4EEC6A" w14:textId="77777777" w:rsidTr="00E82CF6">
        <w:tc>
          <w:tcPr>
            <w:tcW w:w="898" w:type="pct"/>
            <w:shd w:val="clear" w:color="auto" w:fill="002060"/>
          </w:tcPr>
          <w:p w14:paraId="2B0A952D" w14:textId="77777777" w:rsidR="001C694B" w:rsidRPr="00E82CF6" w:rsidRDefault="001C694B" w:rsidP="00E82CF6">
            <w:pPr>
              <w:numPr>
                <w:ilvl w:val="0"/>
                <w:numId w:val="0"/>
              </w:numPr>
              <w:rPr>
                <w:b/>
                <w:bCs/>
                <w:color w:val="FFFFFF" w:themeColor="background1"/>
              </w:rPr>
            </w:pPr>
            <w:r w:rsidRPr="00E82CF6">
              <w:rPr>
                <w:b/>
                <w:bCs/>
                <w:color w:val="FFFFFF" w:themeColor="background1"/>
              </w:rPr>
              <w:t>Classification</w:t>
            </w:r>
          </w:p>
        </w:tc>
        <w:tc>
          <w:tcPr>
            <w:tcW w:w="4102" w:type="pct"/>
            <w:shd w:val="clear" w:color="auto" w:fill="002060"/>
          </w:tcPr>
          <w:p w14:paraId="5009AD6C" w14:textId="77777777" w:rsidR="001C694B" w:rsidRPr="00E82CF6" w:rsidRDefault="001C694B" w:rsidP="00E82CF6">
            <w:pPr>
              <w:numPr>
                <w:ilvl w:val="0"/>
                <w:numId w:val="0"/>
              </w:numPr>
              <w:rPr>
                <w:b/>
                <w:bCs/>
                <w:color w:val="FFFFFF" w:themeColor="background1"/>
              </w:rPr>
            </w:pPr>
            <w:r w:rsidRPr="00E82CF6">
              <w:rPr>
                <w:b/>
                <w:bCs/>
                <w:color w:val="FFFFFF" w:themeColor="background1"/>
              </w:rPr>
              <w:t>Description</w:t>
            </w:r>
          </w:p>
        </w:tc>
      </w:tr>
      <w:tr w:rsidR="005F3507" w:rsidRPr="001C694B" w14:paraId="0F22B9F5" w14:textId="77777777" w:rsidTr="005F3507">
        <w:tc>
          <w:tcPr>
            <w:tcW w:w="898" w:type="pct"/>
            <w:shd w:val="clear" w:color="auto" w:fill="D9E2F3" w:themeFill="accent1" w:themeFillTint="33"/>
          </w:tcPr>
          <w:p w14:paraId="54D072BA" w14:textId="55D796C5" w:rsidR="005F3507" w:rsidRPr="00E82CF6" w:rsidRDefault="005F3507" w:rsidP="005F3507">
            <w:pPr>
              <w:numPr>
                <w:ilvl w:val="0"/>
                <w:numId w:val="0"/>
              </w:numPr>
              <w:rPr>
                <w:b/>
                <w:bCs/>
                <w:i/>
                <w:iCs/>
              </w:rPr>
            </w:pPr>
            <w:r w:rsidRPr="006B1B41">
              <w:rPr>
                <w:rStyle w:val="Emphasis"/>
                <w:i w:val="0"/>
                <w:iCs w:val="0"/>
              </w:rPr>
              <w:t>LOW</w:t>
            </w:r>
          </w:p>
        </w:tc>
        <w:tc>
          <w:tcPr>
            <w:tcW w:w="4102" w:type="pct"/>
            <w:shd w:val="clear" w:color="auto" w:fill="auto"/>
          </w:tcPr>
          <w:p w14:paraId="5BCE29B4" w14:textId="416664DF" w:rsidR="005F3507" w:rsidRPr="001C694B" w:rsidRDefault="005F3507" w:rsidP="005F3507">
            <w:pPr>
              <w:numPr>
                <w:ilvl w:val="0"/>
                <w:numId w:val="0"/>
              </w:numPr>
            </w:pPr>
            <w:r>
              <w:t>LOW</w:t>
            </w:r>
            <w:r w:rsidRPr="00015215">
              <w:t xml:space="preserve"> requirement, meaning that loss of the data or service for an extended period would have only a minor impact (i.e., </w:t>
            </w:r>
            <w:r>
              <w:t>‘</w:t>
            </w:r>
            <w:r w:rsidRPr="00015215">
              <w:t>best-effort</w:t>
            </w:r>
            <w:r>
              <w:t>’</w:t>
            </w:r>
            <w:r w:rsidRPr="00015215">
              <w:t xml:space="preserve"> recovery).</w:t>
            </w:r>
          </w:p>
        </w:tc>
      </w:tr>
      <w:tr w:rsidR="005F3507" w:rsidRPr="001C694B" w14:paraId="2A45216B" w14:textId="77777777" w:rsidTr="005F3507">
        <w:tc>
          <w:tcPr>
            <w:tcW w:w="898" w:type="pct"/>
            <w:shd w:val="clear" w:color="auto" w:fill="D9E2F3" w:themeFill="accent1" w:themeFillTint="33"/>
          </w:tcPr>
          <w:p w14:paraId="42449E22" w14:textId="651362F6" w:rsidR="005F3507" w:rsidRPr="00E82CF6" w:rsidRDefault="005F3507" w:rsidP="005F3507">
            <w:pPr>
              <w:numPr>
                <w:ilvl w:val="0"/>
                <w:numId w:val="0"/>
              </w:numPr>
              <w:rPr>
                <w:b/>
                <w:bCs/>
                <w:i/>
                <w:iCs/>
              </w:rPr>
            </w:pPr>
            <w:r w:rsidRPr="006B1B41">
              <w:rPr>
                <w:rStyle w:val="Emphasis"/>
                <w:i w:val="0"/>
                <w:iCs w:val="0"/>
              </w:rPr>
              <w:t>MODERATE</w:t>
            </w:r>
          </w:p>
        </w:tc>
        <w:tc>
          <w:tcPr>
            <w:tcW w:w="4102" w:type="pct"/>
            <w:shd w:val="clear" w:color="auto" w:fill="auto"/>
          </w:tcPr>
          <w:p w14:paraId="5D7345AF" w14:textId="2AE261C2" w:rsidR="005F3507" w:rsidRPr="001C694B" w:rsidRDefault="005F3507" w:rsidP="005F3507">
            <w:pPr>
              <w:numPr>
                <w:ilvl w:val="0"/>
                <w:numId w:val="0"/>
              </w:numPr>
            </w:pPr>
            <w:r>
              <w:t>MODERATE</w:t>
            </w:r>
            <w:r w:rsidRPr="00015215">
              <w:t xml:space="preserve"> requirement, implying the loss would have a significant impact and recovery must be achieved within a period measured in days (typically 3 business days or less).</w:t>
            </w:r>
          </w:p>
        </w:tc>
      </w:tr>
      <w:tr w:rsidR="005F3507" w:rsidRPr="001C694B" w14:paraId="256B3990" w14:textId="77777777" w:rsidTr="005F3507">
        <w:tc>
          <w:tcPr>
            <w:tcW w:w="898" w:type="pct"/>
            <w:shd w:val="clear" w:color="auto" w:fill="D9E2F3" w:themeFill="accent1" w:themeFillTint="33"/>
          </w:tcPr>
          <w:p w14:paraId="391FCD5A" w14:textId="5CA31205" w:rsidR="005F3507" w:rsidRPr="00E82CF6" w:rsidRDefault="005F3507" w:rsidP="005F3507">
            <w:pPr>
              <w:numPr>
                <w:ilvl w:val="0"/>
                <w:numId w:val="0"/>
              </w:numPr>
              <w:rPr>
                <w:b/>
                <w:bCs/>
                <w:i/>
                <w:iCs/>
              </w:rPr>
            </w:pPr>
            <w:r w:rsidRPr="006B1B41">
              <w:rPr>
                <w:rStyle w:val="Emphasis"/>
                <w:i w:val="0"/>
                <w:iCs w:val="0"/>
              </w:rPr>
              <w:t>HIGH</w:t>
            </w:r>
          </w:p>
        </w:tc>
        <w:tc>
          <w:tcPr>
            <w:tcW w:w="4102" w:type="pct"/>
            <w:shd w:val="clear" w:color="auto" w:fill="auto"/>
          </w:tcPr>
          <w:p w14:paraId="1415DA7A" w14:textId="07135CAD" w:rsidR="005F3507" w:rsidRPr="001C694B" w:rsidRDefault="005F3507" w:rsidP="005F3507">
            <w:pPr>
              <w:numPr>
                <w:ilvl w:val="0"/>
                <w:numId w:val="0"/>
              </w:numPr>
            </w:pPr>
            <w:r>
              <w:t>HIGH</w:t>
            </w:r>
            <w:r w:rsidRPr="00015215">
              <w:t xml:space="preserve"> requirement, meaning that loss would cause major disruption to </w:t>
            </w:r>
            <w:r>
              <w:t xml:space="preserve">the council </w:t>
            </w:r>
            <w:r w:rsidRPr="00015215">
              <w:t>and recovery must be achieved within a period measured in hours (typically same business day).</w:t>
            </w:r>
          </w:p>
        </w:tc>
      </w:tr>
      <w:tr w:rsidR="005F3507" w:rsidRPr="001C694B" w14:paraId="3F36196B" w14:textId="77777777" w:rsidTr="005F3507">
        <w:tc>
          <w:tcPr>
            <w:tcW w:w="898" w:type="pct"/>
            <w:shd w:val="clear" w:color="auto" w:fill="D9E2F3" w:themeFill="accent1" w:themeFillTint="33"/>
          </w:tcPr>
          <w:p w14:paraId="1C65DB2E" w14:textId="2ECD372C" w:rsidR="005F3507" w:rsidRPr="00E82CF6" w:rsidRDefault="005F3507" w:rsidP="005F3507">
            <w:pPr>
              <w:numPr>
                <w:ilvl w:val="0"/>
                <w:numId w:val="0"/>
              </w:numPr>
              <w:rPr>
                <w:b/>
                <w:bCs/>
                <w:i/>
                <w:iCs/>
              </w:rPr>
            </w:pPr>
            <w:r w:rsidRPr="00D25658">
              <w:rPr>
                <w:rStyle w:val="Emphasis"/>
                <w:i w:val="0"/>
              </w:rPr>
              <w:t>VERY HIGH</w:t>
            </w:r>
          </w:p>
        </w:tc>
        <w:tc>
          <w:tcPr>
            <w:tcW w:w="4102" w:type="pct"/>
            <w:shd w:val="clear" w:color="auto" w:fill="auto"/>
          </w:tcPr>
          <w:p w14:paraId="0A96332E" w14:textId="1DFCE97B" w:rsidR="005F3507" w:rsidRPr="001C694B" w:rsidRDefault="005F3507" w:rsidP="005F3507">
            <w:pPr>
              <w:numPr>
                <w:ilvl w:val="0"/>
                <w:numId w:val="0"/>
              </w:numPr>
            </w:pPr>
            <w:r>
              <w:t>VERY HIGH</w:t>
            </w:r>
            <w:r w:rsidRPr="00015215">
              <w:t xml:space="preserve"> requirement, meaning that </w:t>
            </w:r>
            <w:r>
              <w:t>the council</w:t>
            </w:r>
            <w:r w:rsidRPr="00015215">
              <w:t xml:space="preserve"> would be crippled by the loss and recovery must be virtually instantaneous (no longer than a few minutes).</w:t>
            </w:r>
          </w:p>
        </w:tc>
      </w:tr>
    </w:tbl>
    <w:p w14:paraId="513537ED" w14:textId="77777777" w:rsidR="001C694B" w:rsidRPr="001C694B" w:rsidRDefault="001C694B" w:rsidP="00416B77">
      <w:pPr>
        <w:pStyle w:val="Heading2"/>
      </w:pPr>
      <w:bookmarkStart w:id="24" w:name="_Toc85703953"/>
      <w:bookmarkStart w:id="25" w:name="_Toc101873742"/>
      <w:r w:rsidRPr="001C694B">
        <w:lastRenderedPageBreak/>
        <w:t>Information Labelling</w:t>
      </w:r>
      <w:bookmarkEnd w:id="24"/>
      <w:bookmarkEnd w:id="25"/>
    </w:p>
    <w:p w14:paraId="01AF4D8D" w14:textId="0D64FF9F" w:rsidR="001C694B" w:rsidRPr="001C694B" w:rsidRDefault="001C694B" w:rsidP="001C694B">
      <w:r w:rsidRPr="001C694B">
        <w:t xml:space="preserve">The default confidentiality classification level for all information assets is </w:t>
      </w:r>
      <w:r w:rsidR="005F3507">
        <w:t>OFFICIAL</w:t>
      </w:r>
      <w:r w:rsidRPr="001C694B">
        <w:t xml:space="preserve">. Any asset without an explicit label is to be considered </w:t>
      </w:r>
      <w:r w:rsidR="005F3507">
        <w:t>OFFICIAL</w:t>
      </w:r>
      <w:r w:rsidRPr="001C694B">
        <w:t xml:space="preserve"> and treated as such.</w:t>
      </w:r>
    </w:p>
    <w:p w14:paraId="3D3ED484" w14:textId="2F1F572C" w:rsidR="001C694B" w:rsidRPr="001C694B" w:rsidRDefault="001C694B" w:rsidP="007B56A8">
      <w:pPr>
        <w:pStyle w:val="ListParagraph"/>
      </w:pPr>
      <w:r w:rsidRPr="001C694B">
        <w:t xml:space="preserve">Information classified as </w:t>
      </w:r>
      <w:r w:rsidR="005F3507">
        <w:t>OFFICIAL: Sensitive</w:t>
      </w:r>
      <w:r w:rsidRPr="001C694B">
        <w:t xml:space="preserve"> </w:t>
      </w:r>
      <w:r w:rsidR="005F3507" w:rsidRPr="005F3507">
        <w:rPr>
          <w:highlight w:val="yellow"/>
        </w:rPr>
        <w:t>[should/</w:t>
      </w:r>
      <w:r w:rsidRPr="005F3507">
        <w:rPr>
          <w:highlight w:val="yellow"/>
        </w:rPr>
        <w:t>must</w:t>
      </w:r>
      <w:r w:rsidR="005F3507" w:rsidRPr="005F3507">
        <w:rPr>
          <w:highlight w:val="yellow"/>
        </w:rPr>
        <w:t>]</w:t>
      </w:r>
      <w:r w:rsidRPr="001C694B">
        <w:t xml:space="preserve"> be clearly labelled per</w:t>
      </w:r>
      <w:r w:rsidR="005F3507">
        <w:t xml:space="preserve"> the</w:t>
      </w:r>
      <w:r w:rsidRPr="001C694B">
        <w:t xml:space="preserve"> </w:t>
      </w:r>
      <w:r w:rsidRPr="005F3507">
        <w:rPr>
          <w:b/>
          <w:bCs/>
          <w:i/>
          <w:iCs/>
        </w:rPr>
        <w:fldChar w:fldCharType="begin"/>
      </w:r>
      <w:r w:rsidRPr="005F3507">
        <w:rPr>
          <w:b/>
          <w:bCs/>
          <w:i/>
          <w:iCs/>
        </w:rPr>
        <w:instrText xml:space="preserve"> REF _Ref84414105 \h  \* MERGEFORMAT </w:instrText>
      </w:r>
      <w:r w:rsidRPr="005F3507">
        <w:rPr>
          <w:b/>
          <w:bCs/>
          <w:i/>
          <w:iCs/>
        </w:rPr>
      </w:r>
      <w:r w:rsidRPr="005F3507">
        <w:rPr>
          <w:b/>
          <w:bCs/>
          <w:i/>
          <w:iCs/>
        </w:rPr>
        <w:fldChar w:fldCharType="separate"/>
      </w:r>
      <w:r w:rsidR="002F723E" w:rsidRPr="002F723E">
        <w:rPr>
          <w:b/>
          <w:bCs/>
          <w:i/>
          <w:iCs/>
        </w:rPr>
        <w:t>Information Asset Handling Guidelines</w:t>
      </w:r>
      <w:r w:rsidRPr="005F3507">
        <w:rPr>
          <w:b/>
          <w:bCs/>
          <w:i/>
          <w:iCs/>
        </w:rPr>
        <w:fldChar w:fldCharType="end"/>
      </w:r>
      <w:r w:rsidRPr="005F3507">
        <w:t>;</w:t>
      </w:r>
    </w:p>
    <w:p w14:paraId="2E6BB1EF" w14:textId="77777777" w:rsidR="001C694B" w:rsidRPr="001C694B" w:rsidRDefault="001C694B" w:rsidP="007B56A8">
      <w:pPr>
        <w:pStyle w:val="ListParagraph"/>
      </w:pPr>
      <w:r w:rsidRPr="001C694B">
        <w:t>The information asset owner is responsible for controlling sanitisation, reclassification, or declassification of the information; Information must not be reclassified without written approval from the asset owner; and</w:t>
      </w:r>
    </w:p>
    <w:p w14:paraId="7495F078" w14:textId="77777777" w:rsidR="001C694B" w:rsidRPr="001C694B" w:rsidRDefault="001C694B" w:rsidP="007B56A8">
      <w:pPr>
        <w:pStyle w:val="ListParagraph"/>
      </w:pPr>
      <w:r w:rsidRPr="001C694B">
        <w:t>Information assets must not be reclassified without written approval from the asset owner.</w:t>
      </w:r>
    </w:p>
    <w:p w14:paraId="373712D9" w14:textId="77777777" w:rsidR="001C694B" w:rsidRPr="001C694B" w:rsidRDefault="001C694B" w:rsidP="007B56A8">
      <w:pPr>
        <w:spacing w:before="240"/>
      </w:pPr>
      <w:r w:rsidRPr="001C694B">
        <w:t>Data repositories and applications are to be managed according to the requirements of the highest classification of data held or transmitted.</w:t>
      </w:r>
    </w:p>
    <w:p w14:paraId="33E3E4F0" w14:textId="5B4C67BC" w:rsidR="00323017" w:rsidRPr="0028747D" w:rsidRDefault="001C694B">
      <w:r w:rsidRPr="001C694B">
        <w:t xml:space="preserve">Physical assets storing or with the ability to access </w:t>
      </w:r>
      <w:r w:rsidR="005F3507">
        <w:t>OFFICIAL: Sensitive</w:t>
      </w:r>
      <w:r w:rsidRPr="001C694B">
        <w:t xml:space="preserve"> information </w:t>
      </w:r>
      <w:r w:rsidR="005F3507" w:rsidRPr="005F3507">
        <w:rPr>
          <w:highlight w:val="yellow"/>
        </w:rPr>
        <w:t>[should/must]</w:t>
      </w:r>
      <w:r w:rsidR="005F3507">
        <w:t xml:space="preserve"> </w:t>
      </w:r>
      <w:r w:rsidRPr="001C694B">
        <w:t>be clearly labelled with an asset tag.</w:t>
      </w:r>
      <w:bookmarkStart w:id="26" w:name="_Toc85703955"/>
    </w:p>
    <w:p w14:paraId="4CC04A35" w14:textId="58B5073F" w:rsidR="001C694B" w:rsidRPr="001C694B" w:rsidRDefault="001C694B" w:rsidP="008D11E9">
      <w:pPr>
        <w:pStyle w:val="Heading2"/>
      </w:pPr>
      <w:bookmarkStart w:id="27" w:name="_Toc101873743"/>
      <w:r w:rsidRPr="001C694B">
        <w:t>Asset Provisioning</w:t>
      </w:r>
      <w:bookmarkEnd w:id="26"/>
      <w:bookmarkEnd w:id="27"/>
    </w:p>
    <w:p w14:paraId="07EB9EA3" w14:textId="77777777" w:rsidR="001C694B" w:rsidRPr="001C694B" w:rsidRDefault="001C694B" w:rsidP="001C694B">
      <w:r w:rsidRPr="001C694B">
        <w:t>IT information assets are assigned to individuals to support their role. It is required that:</w:t>
      </w:r>
    </w:p>
    <w:p w14:paraId="75317C59" w14:textId="77777777" w:rsidR="001C694B" w:rsidRPr="001C694B" w:rsidRDefault="001C694B" w:rsidP="008A2835">
      <w:pPr>
        <w:pStyle w:val="ListParagraph"/>
      </w:pPr>
      <w:r w:rsidRPr="001C694B">
        <w:t>Details of any assets issued to employees or contractors are recorded in the relevant asset inventory;</w:t>
      </w:r>
    </w:p>
    <w:p w14:paraId="067C57D3" w14:textId="77777777" w:rsidR="001C694B" w:rsidRPr="001C694B" w:rsidRDefault="001C694B" w:rsidP="008A2835">
      <w:pPr>
        <w:pStyle w:val="ListParagraph"/>
      </w:pPr>
      <w:r w:rsidRPr="001C694B">
        <w:t>Individuals issued with assets are made aware of their responsibilities with regards to the appropriate care and protection of these assets;</w:t>
      </w:r>
    </w:p>
    <w:p w14:paraId="6B41E5EF" w14:textId="77777777" w:rsidR="001C694B" w:rsidRPr="001C694B" w:rsidRDefault="001C694B" w:rsidP="008A2835">
      <w:pPr>
        <w:pStyle w:val="ListParagraph"/>
      </w:pPr>
      <w:r w:rsidRPr="001C694B">
        <w:t>At the time that an asset is no longer required by an individual it must be reclaimed. Specifically, at the cessation of employment, or at the end of a contract or assignment, all assigned assets must be reclaimed from the relevant individual; and</w:t>
      </w:r>
    </w:p>
    <w:p w14:paraId="5A1EE913" w14:textId="77777777" w:rsidR="001C694B" w:rsidRPr="001C694B" w:rsidRDefault="001C694B" w:rsidP="008A2835">
      <w:pPr>
        <w:pStyle w:val="ListParagraph"/>
      </w:pPr>
      <w:r w:rsidRPr="001C694B">
        <w:t>The asset inventory will be updated reflecting returned or disposed assets.</w:t>
      </w:r>
    </w:p>
    <w:p w14:paraId="52D5B0C8" w14:textId="59B93915" w:rsidR="00237C62" w:rsidRDefault="00237C62" w:rsidP="00096C9E">
      <w:pPr>
        <w:pStyle w:val="Heading2"/>
      </w:pPr>
      <w:bookmarkStart w:id="28" w:name="_Toc101873744"/>
      <w:r>
        <w:t>H</w:t>
      </w:r>
      <w:r w:rsidR="00096C9E">
        <w:t>andling of Assets and Information</w:t>
      </w:r>
      <w:bookmarkEnd w:id="28"/>
    </w:p>
    <w:p w14:paraId="6AEBD3BA" w14:textId="5496E8F8" w:rsidR="00237C62" w:rsidRDefault="00237C62" w:rsidP="00237C62">
      <w:r>
        <w:t>Data repositories and communications must be managed according to the requirements of the highest classification of data held or transmitted per</w:t>
      </w:r>
      <w:r w:rsidRPr="0028747D">
        <w:t xml:space="preserve"> </w:t>
      </w:r>
      <w:r w:rsidR="0028747D" w:rsidRPr="0028747D">
        <w:t>the</w:t>
      </w:r>
      <w:r w:rsidRPr="009D3B7B">
        <w:rPr>
          <w:b/>
          <w:bCs/>
          <w:i/>
          <w:iCs/>
        </w:rPr>
        <w:t xml:space="preserve"> Information Asset Handling Guidelines</w:t>
      </w:r>
      <w:r>
        <w:t>.</w:t>
      </w:r>
    </w:p>
    <w:p w14:paraId="74267610" w14:textId="7FBCA34D" w:rsidR="00237C62" w:rsidRDefault="00237C62" w:rsidP="00096C9E">
      <w:pPr>
        <w:pStyle w:val="ListParagraph"/>
      </w:pPr>
      <w:r>
        <w:t xml:space="preserve">Information obtained from outside </w:t>
      </w:r>
      <w:r w:rsidR="0028747D" w:rsidRPr="0028747D">
        <w:rPr>
          <w:highlight w:val="yellow"/>
        </w:rPr>
        <w:t>[Council]</w:t>
      </w:r>
      <w:r w:rsidR="00FD36FE">
        <w:t xml:space="preserve"> </w:t>
      </w:r>
      <w:r>
        <w:t xml:space="preserve">that is received without a defined classification must be handled according to </w:t>
      </w:r>
      <w:r w:rsidR="0028747D" w:rsidRPr="0028747D">
        <w:rPr>
          <w:highlight w:val="yellow"/>
        </w:rPr>
        <w:t>[Council]</w:t>
      </w:r>
      <w:r>
        <w:t>’s classification scheme;</w:t>
      </w:r>
    </w:p>
    <w:p w14:paraId="028C2872" w14:textId="18904482" w:rsidR="00237C62" w:rsidRDefault="00237C62" w:rsidP="00096C9E">
      <w:pPr>
        <w:pStyle w:val="ListParagraph"/>
      </w:pPr>
      <w:r>
        <w:t xml:space="preserve">The recipient of information obtained from outside </w:t>
      </w:r>
      <w:r w:rsidR="0028747D" w:rsidRPr="0028747D">
        <w:rPr>
          <w:highlight w:val="yellow"/>
        </w:rPr>
        <w:t>[Council]</w:t>
      </w:r>
      <w:r w:rsidR="00FD36FE">
        <w:t xml:space="preserve"> </w:t>
      </w:r>
      <w:r>
        <w:t>that is clearly labelled with an external classification must ensure that the handling requirements of that data are understood and applied as expected;</w:t>
      </w:r>
    </w:p>
    <w:p w14:paraId="55F84ECA" w14:textId="2C7AB61F" w:rsidR="00237C62" w:rsidRDefault="00237C62" w:rsidP="00096C9E">
      <w:pPr>
        <w:pStyle w:val="ListParagraph"/>
      </w:pPr>
      <w:r>
        <w:t xml:space="preserve">Any information classified as </w:t>
      </w:r>
      <w:r w:rsidR="0028747D">
        <w:t>OFFICIAL: Sensitive</w:t>
      </w:r>
      <w:r>
        <w:t xml:space="preserve"> or higher must not be shared with non-</w:t>
      </w:r>
      <w:r w:rsidR="00FD36FE" w:rsidRPr="00FD36FE">
        <w:t xml:space="preserve"> </w:t>
      </w:r>
      <w:r w:rsidR="0028747D" w:rsidRPr="0028747D">
        <w:rPr>
          <w:highlight w:val="yellow"/>
        </w:rPr>
        <w:t>[Council]</w:t>
      </w:r>
      <w:r w:rsidR="00FD36FE">
        <w:t xml:space="preserve"> </w:t>
      </w:r>
      <w:r>
        <w:t>personnel unless a non-disclosure agreement is in place that specifically details the obligations of the involved party/parties to protect the information;</w:t>
      </w:r>
    </w:p>
    <w:p w14:paraId="31F39020" w14:textId="2D3DD286" w:rsidR="00237C62" w:rsidRDefault="00237C62" w:rsidP="00096C9E">
      <w:pPr>
        <w:pStyle w:val="ListParagraph"/>
      </w:pPr>
      <w:r>
        <w:t xml:space="preserve">Physical assets with a classification of </w:t>
      </w:r>
      <w:r w:rsidR="0028747D">
        <w:t>OFFICIAL: Sensitive</w:t>
      </w:r>
      <w:r>
        <w:t xml:space="preserve"> must be physically secure, or under the personal control of a </w:t>
      </w:r>
      <w:r w:rsidR="0028747D" w:rsidRPr="0028747D">
        <w:rPr>
          <w:highlight w:val="yellow"/>
        </w:rPr>
        <w:t>[Council]</w:t>
      </w:r>
      <w:r w:rsidR="0028747D">
        <w:t xml:space="preserve"> </w:t>
      </w:r>
      <w:r>
        <w:t xml:space="preserve">employee at all times; </w:t>
      </w:r>
    </w:p>
    <w:p w14:paraId="67ECE5F4" w14:textId="13FBD13C" w:rsidR="00237C62" w:rsidRDefault="00237C62" w:rsidP="00096C9E">
      <w:pPr>
        <w:pStyle w:val="ListParagraph"/>
      </w:pPr>
      <w:r>
        <w:t xml:space="preserve">Physical assets with a classification of </w:t>
      </w:r>
      <w:r w:rsidR="0028747D">
        <w:t>OFFICIAL: Sensitive</w:t>
      </w:r>
      <w:r>
        <w:t xml:space="preserve"> or higher must be stored out-of-sight when not in use;</w:t>
      </w:r>
    </w:p>
    <w:p w14:paraId="063EA2AD" w14:textId="6EDDB0A8" w:rsidR="00237C62" w:rsidRDefault="00237C62" w:rsidP="00096C9E">
      <w:pPr>
        <w:pStyle w:val="ListParagraph"/>
      </w:pPr>
      <w:r>
        <w:t>Fixed assets (e.g., servers) must not be taken off-site without prior authorisation; and</w:t>
      </w:r>
    </w:p>
    <w:p w14:paraId="2BF382F1" w14:textId="25124D0D" w:rsidR="00237C62" w:rsidRDefault="00237C62" w:rsidP="00096C9E">
      <w:pPr>
        <w:pStyle w:val="ListParagraph"/>
      </w:pPr>
      <w:r>
        <w:t>All assets are to be properly maintained. This includes any preventative or scheduled regular maintenance.</w:t>
      </w:r>
    </w:p>
    <w:p w14:paraId="05DD7079" w14:textId="75B850A2" w:rsidR="00237C62" w:rsidRDefault="00237C62" w:rsidP="00096C9E">
      <w:pPr>
        <w:spacing w:before="240"/>
      </w:pPr>
      <w:r>
        <w:lastRenderedPageBreak/>
        <w:t xml:space="preserve">All </w:t>
      </w:r>
      <w:r w:rsidR="0028747D">
        <w:t>OFFICIAL: Sensitive</w:t>
      </w:r>
      <w:r>
        <w:t xml:space="preserve"> information pertaining to and related to Australian individuals must not be stored overseas.</w:t>
      </w:r>
    </w:p>
    <w:p w14:paraId="1B307E8B" w14:textId="0D6CB7CE" w:rsidR="00237C62" w:rsidRDefault="00237C62" w:rsidP="00096C9E">
      <w:pPr>
        <w:pStyle w:val="Heading2"/>
      </w:pPr>
      <w:bookmarkStart w:id="29" w:name="_Toc101873745"/>
      <w:r>
        <w:t>R</w:t>
      </w:r>
      <w:r w:rsidR="00096C9E">
        <w:t>emoveable Media &amp; Mobile Devices</w:t>
      </w:r>
      <w:bookmarkEnd w:id="29"/>
    </w:p>
    <w:p w14:paraId="2E7350E5" w14:textId="274ADB79" w:rsidR="00237C62" w:rsidRDefault="00237C62" w:rsidP="00096C9E">
      <w:pPr>
        <w:pStyle w:val="ListParagraph"/>
      </w:pPr>
      <w:r>
        <w:t xml:space="preserve">With the exception of guest WI-FI access, only portable devices owned and operated by </w:t>
      </w:r>
      <w:r w:rsidR="0028747D" w:rsidRPr="0028747D">
        <w:rPr>
          <w:highlight w:val="yellow"/>
        </w:rPr>
        <w:t>[Council]</w:t>
      </w:r>
      <w:r w:rsidR="0028747D">
        <w:t xml:space="preserve"> </w:t>
      </w:r>
      <w:r>
        <w:t xml:space="preserve">may be used to connect to </w:t>
      </w:r>
      <w:r w:rsidR="0028747D" w:rsidRPr="0028747D">
        <w:rPr>
          <w:highlight w:val="yellow"/>
        </w:rPr>
        <w:t>[Council]</w:t>
      </w:r>
      <w:r w:rsidR="0028747D">
        <w:t xml:space="preserve"> </w:t>
      </w:r>
      <w:r>
        <w:t>infrastructure or services.</w:t>
      </w:r>
    </w:p>
    <w:p w14:paraId="18F33616" w14:textId="0B9902B0" w:rsidR="00237C62" w:rsidRDefault="00237C62" w:rsidP="00096C9E">
      <w:pPr>
        <w:pStyle w:val="ListParagraph"/>
      </w:pPr>
      <w:r>
        <w:t xml:space="preserve">Portable storage devices from an un-trusted source must not be connected to </w:t>
      </w:r>
      <w:r w:rsidR="0028747D" w:rsidRPr="0028747D">
        <w:rPr>
          <w:highlight w:val="yellow"/>
        </w:rPr>
        <w:t>[Council]</w:t>
      </w:r>
      <w:r w:rsidR="0028747D">
        <w:t xml:space="preserve"> </w:t>
      </w:r>
      <w:r>
        <w:t>equipment.</w:t>
      </w:r>
    </w:p>
    <w:p w14:paraId="456EBC1D" w14:textId="0FCABDDB" w:rsidR="00237C62" w:rsidRDefault="00237C62" w:rsidP="00096C9E">
      <w:pPr>
        <w:pStyle w:val="ListParagraph"/>
      </w:pPr>
      <w:r>
        <w:t>Portable devices must be physically secured and out of site when unattended.</w:t>
      </w:r>
    </w:p>
    <w:p w14:paraId="4433815F" w14:textId="56C73601" w:rsidR="00237C62" w:rsidRDefault="00237C62" w:rsidP="00096C9E">
      <w:pPr>
        <w:pStyle w:val="ListParagraph"/>
      </w:pPr>
      <w:r>
        <w:t>Portable devices must be carried as hand-luggage when travelling by aircraft.</w:t>
      </w:r>
    </w:p>
    <w:p w14:paraId="06F6F561" w14:textId="5DF7ECD6" w:rsidR="00237C62" w:rsidRDefault="00237C62" w:rsidP="00096C9E">
      <w:pPr>
        <w:pStyle w:val="ListParagraph"/>
      </w:pPr>
      <w:r>
        <w:t>Information stored and/or transported on portable devices must satisfy the relevant requirements as defined by their classification.</w:t>
      </w:r>
    </w:p>
    <w:p w14:paraId="4B3031E0" w14:textId="2D699F37" w:rsidR="00237C62" w:rsidRDefault="00237C62" w:rsidP="00096C9E">
      <w:pPr>
        <w:pStyle w:val="ListParagraph"/>
      </w:pPr>
      <w:r>
        <w:t xml:space="preserve">Laptops, mobile phones and tablets used to connect to </w:t>
      </w:r>
      <w:r w:rsidR="0028747D" w:rsidRPr="0028747D">
        <w:rPr>
          <w:highlight w:val="yellow"/>
        </w:rPr>
        <w:t>[Council]</w:t>
      </w:r>
      <w:r w:rsidR="0028747D">
        <w:t xml:space="preserve"> </w:t>
      </w:r>
      <w:r>
        <w:t>systems must be secured with an inactivity timer lock and a passcode.</w:t>
      </w:r>
    </w:p>
    <w:p w14:paraId="12F63B97" w14:textId="01258C22" w:rsidR="00237C62" w:rsidRDefault="00237C62" w:rsidP="00096C9E">
      <w:pPr>
        <w:pStyle w:val="ListParagraph"/>
      </w:pPr>
      <w:r>
        <w:t xml:space="preserve">Remote wipe functionality must be enabled on all mobile phones, tablets and laptops used to access </w:t>
      </w:r>
      <w:r w:rsidR="0028747D" w:rsidRPr="0028747D">
        <w:rPr>
          <w:highlight w:val="yellow"/>
        </w:rPr>
        <w:t>[Council]</w:t>
      </w:r>
      <w:r w:rsidR="001E2189">
        <w:t xml:space="preserve"> </w:t>
      </w:r>
      <w:r>
        <w:t xml:space="preserve">information classified </w:t>
      </w:r>
      <w:r w:rsidR="0028747D">
        <w:t>OFFICIAL: Sensitive</w:t>
      </w:r>
      <w:r>
        <w:t xml:space="preserve"> or higher.</w:t>
      </w:r>
    </w:p>
    <w:p w14:paraId="0B58C1D6" w14:textId="029D5F44" w:rsidR="00237C62" w:rsidRDefault="00237C62" w:rsidP="00096C9E">
      <w:pPr>
        <w:pStyle w:val="Heading2"/>
      </w:pPr>
      <w:bookmarkStart w:id="30" w:name="_Toc101873746"/>
      <w:r>
        <w:t>A</w:t>
      </w:r>
      <w:r w:rsidR="00096C9E">
        <w:t>sset Disposal</w:t>
      </w:r>
      <w:bookmarkEnd w:id="30"/>
    </w:p>
    <w:p w14:paraId="6710E823" w14:textId="259C98B6" w:rsidR="00237C62" w:rsidRDefault="00237C62" w:rsidP="00237C62">
      <w:r>
        <w:t xml:space="preserve">Assets must be disposed of in a manner that ensures no </w:t>
      </w:r>
      <w:r w:rsidR="0028747D" w:rsidRPr="0028747D">
        <w:rPr>
          <w:highlight w:val="yellow"/>
        </w:rPr>
        <w:t>[Council]</w:t>
      </w:r>
      <w:r>
        <w:t xml:space="preserve"> or third-party information is exposed:</w:t>
      </w:r>
    </w:p>
    <w:p w14:paraId="0EA665CD" w14:textId="76621C36" w:rsidR="00237C62" w:rsidRDefault="00237C62" w:rsidP="00096C9E">
      <w:pPr>
        <w:pStyle w:val="ListParagraph"/>
      </w:pPr>
      <w:r>
        <w:t>Assets awaiting destruction must continue to be managed according to their classification. They must be clearly marked as awaiting disposal and held in appropriate storage until either destroyed internally or sent to a supplier for destruction;</w:t>
      </w:r>
    </w:p>
    <w:p w14:paraId="209C3035" w14:textId="54E02FE8" w:rsidR="00237C62" w:rsidRDefault="00237C62" w:rsidP="00096C9E">
      <w:pPr>
        <w:pStyle w:val="ListParagraph"/>
      </w:pPr>
      <w:r>
        <w:t>Hardware assets, including multi-function devices, must be checked to validate that all sensitive data and/or licensed software has been removed or destroyed from internal storage disks;</w:t>
      </w:r>
    </w:p>
    <w:p w14:paraId="22F226B7" w14:textId="446FE519" w:rsidR="00237C62" w:rsidRDefault="00237C62" w:rsidP="00096C9E">
      <w:pPr>
        <w:pStyle w:val="ListParagraph"/>
      </w:pPr>
      <w:r>
        <w:t>Media that cannot be effectively sanitised must be destroyed so that data is irrecoverable;</w:t>
      </w:r>
    </w:p>
    <w:p w14:paraId="3EC3FC91" w14:textId="19711762" w:rsidR="00237C62" w:rsidRDefault="00237C62" w:rsidP="00096C9E">
      <w:pPr>
        <w:pStyle w:val="ListParagraph"/>
      </w:pPr>
      <w:r>
        <w:t>Approved third-party hardware and paper disposal facilities must be used;</w:t>
      </w:r>
    </w:p>
    <w:p w14:paraId="7FBD2874" w14:textId="281E588C" w:rsidR="00237C62" w:rsidRDefault="00237C62" w:rsidP="00096C9E">
      <w:pPr>
        <w:pStyle w:val="ListParagraph"/>
      </w:pPr>
      <w:r>
        <w:t>A clear record of authorisation and handover, and a certificate of destruction must be retained as long as required to meet all legal, regulatory and business requirements;</w:t>
      </w:r>
    </w:p>
    <w:p w14:paraId="16C5EBEB" w14:textId="093C31A5" w:rsidR="00237C62" w:rsidRDefault="00237C62" w:rsidP="00096C9E">
      <w:pPr>
        <w:pStyle w:val="ListParagraph"/>
      </w:pPr>
      <w:r>
        <w:t>Disposal of IT assets must comply with environmental guidelines; and</w:t>
      </w:r>
    </w:p>
    <w:p w14:paraId="679C1913" w14:textId="056D4273" w:rsidR="006B720F" w:rsidRDefault="00237C62" w:rsidP="00096C9E">
      <w:pPr>
        <w:pStyle w:val="ListParagraph"/>
      </w:pPr>
      <w:r>
        <w:t>The asset inventory must be updated reflecting returned or disposed assets.</w:t>
      </w:r>
    </w:p>
    <w:p w14:paraId="3C9579B1" w14:textId="77777777" w:rsidR="00D67E1F" w:rsidRDefault="00D67E1F" w:rsidP="00E36C53">
      <w:pPr>
        <w:sectPr w:rsidR="00D67E1F" w:rsidSect="00D67E1F">
          <w:pgSz w:w="11906" w:h="16838" w:code="9"/>
          <w:pgMar w:top="1134" w:right="1418" w:bottom="1418" w:left="1418" w:header="284" w:footer="284" w:gutter="0"/>
          <w:cols w:space="708"/>
          <w:docGrid w:linePitch="360"/>
        </w:sectPr>
      </w:pPr>
    </w:p>
    <w:p w14:paraId="26099C2C" w14:textId="753F4F1C" w:rsidR="006B720F" w:rsidRPr="006B720F" w:rsidRDefault="006B720F" w:rsidP="00D67E1F">
      <w:pPr>
        <w:pStyle w:val="Heading2"/>
      </w:pPr>
      <w:bookmarkStart w:id="31" w:name="_Ref84414103"/>
      <w:bookmarkStart w:id="32" w:name="_Ref84414105"/>
      <w:bookmarkStart w:id="33" w:name="_Toc85703959"/>
      <w:bookmarkStart w:id="34" w:name="_Toc101873747"/>
      <w:r w:rsidRPr="006B720F">
        <w:lastRenderedPageBreak/>
        <w:t>Information Asset Handling Guidelines</w:t>
      </w:r>
      <w:bookmarkEnd w:id="31"/>
      <w:bookmarkEnd w:id="32"/>
      <w:bookmarkEnd w:id="33"/>
      <w:bookmarkEnd w:id="34"/>
    </w:p>
    <w:p w14:paraId="59B903BF" w14:textId="77777777" w:rsidR="006B720F" w:rsidRPr="006B720F" w:rsidRDefault="006B720F" w:rsidP="006B720F">
      <w:r w:rsidRPr="006B720F">
        <w:t>Information must be labelled in a consistent manner to facilitate the identification of the information classification rating. It is also important the information is handled appropriately and as per its classification when it is distributed, transmitted, and stored, and disposed of securely.</w:t>
      </w:r>
    </w:p>
    <w:tbl>
      <w:tblPr>
        <w:tblStyle w:val="TableGrid"/>
        <w:tblW w:w="5000" w:type="pct"/>
        <w:tblLook w:val="04A0" w:firstRow="1" w:lastRow="0" w:firstColumn="1" w:lastColumn="0" w:noHBand="0" w:noVBand="1"/>
      </w:tblPr>
      <w:tblGrid>
        <w:gridCol w:w="1697"/>
        <w:gridCol w:w="4194"/>
        <w:gridCol w:w="4194"/>
        <w:gridCol w:w="4191"/>
      </w:tblGrid>
      <w:tr w:rsidR="00CA6F83" w:rsidRPr="006B720F" w14:paraId="298C2C1A" w14:textId="77777777" w:rsidTr="00CA6F83">
        <w:trPr>
          <w:tblHeader/>
        </w:trPr>
        <w:tc>
          <w:tcPr>
            <w:tcW w:w="594" w:type="pct"/>
            <w:shd w:val="clear" w:color="auto" w:fill="002060"/>
            <w:vAlign w:val="center"/>
          </w:tcPr>
          <w:p w14:paraId="29D1A655" w14:textId="77777777" w:rsidR="00CA6F83" w:rsidRPr="00E419BD" w:rsidRDefault="00CA6F83" w:rsidP="00E9592D">
            <w:pPr>
              <w:numPr>
                <w:ilvl w:val="0"/>
                <w:numId w:val="0"/>
              </w:numPr>
              <w:rPr>
                <w:b/>
                <w:bCs/>
              </w:rPr>
            </w:pPr>
            <w:r w:rsidRPr="00E419BD">
              <w:rPr>
                <w:b/>
                <w:bCs/>
              </w:rPr>
              <w:t>Handling Type</w:t>
            </w:r>
          </w:p>
        </w:tc>
        <w:tc>
          <w:tcPr>
            <w:tcW w:w="1469" w:type="pct"/>
            <w:shd w:val="clear" w:color="auto" w:fill="002060"/>
            <w:vAlign w:val="center"/>
          </w:tcPr>
          <w:p w14:paraId="6AE6CC97" w14:textId="121CBE65" w:rsidR="00CA6F83" w:rsidRPr="00E419BD" w:rsidRDefault="00CA6F83" w:rsidP="00E9592D">
            <w:pPr>
              <w:numPr>
                <w:ilvl w:val="0"/>
                <w:numId w:val="0"/>
              </w:numPr>
              <w:rPr>
                <w:b/>
                <w:bCs/>
              </w:rPr>
            </w:pPr>
            <w:r>
              <w:rPr>
                <w:b/>
                <w:bCs/>
              </w:rPr>
              <w:t>UNOFFICIAL</w:t>
            </w:r>
          </w:p>
        </w:tc>
        <w:tc>
          <w:tcPr>
            <w:tcW w:w="1469" w:type="pct"/>
            <w:shd w:val="clear" w:color="auto" w:fill="002060"/>
            <w:vAlign w:val="center"/>
          </w:tcPr>
          <w:p w14:paraId="3343A229" w14:textId="60388444" w:rsidR="00CA6F83" w:rsidRPr="00E419BD" w:rsidRDefault="00CA6F83" w:rsidP="00E9592D">
            <w:pPr>
              <w:numPr>
                <w:ilvl w:val="0"/>
                <w:numId w:val="0"/>
              </w:numPr>
              <w:rPr>
                <w:b/>
                <w:bCs/>
              </w:rPr>
            </w:pPr>
            <w:r>
              <w:rPr>
                <w:b/>
                <w:bCs/>
              </w:rPr>
              <w:t>OFFICIAL</w:t>
            </w:r>
          </w:p>
        </w:tc>
        <w:tc>
          <w:tcPr>
            <w:tcW w:w="1469" w:type="pct"/>
            <w:shd w:val="clear" w:color="auto" w:fill="002060"/>
            <w:vAlign w:val="center"/>
          </w:tcPr>
          <w:p w14:paraId="44B0C88D" w14:textId="4C1FE918" w:rsidR="00CA6F83" w:rsidRPr="00E419BD" w:rsidRDefault="00CA6F83" w:rsidP="00E9592D">
            <w:pPr>
              <w:numPr>
                <w:ilvl w:val="0"/>
                <w:numId w:val="0"/>
              </w:numPr>
              <w:rPr>
                <w:b/>
                <w:bCs/>
              </w:rPr>
            </w:pPr>
            <w:r>
              <w:rPr>
                <w:b/>
                <w:bCs/>
              </w:rPr>
              <w:t>OFFICIAL: Sensitive</w:t>
            </w:r>
          </w:p>
        </w:tc>
      </w:tr>
      <w:tr w:rsidR="00CA6F83" w:rsidRPr="006B720F" w14:paraId="4F311799" w14:textId="77777777" w:rsidTr="00CA6F83">
        <w:tc>
          <w:tcPr>
            <w:tcW w:w="594" w:type="pct"/>
            <w:shd w:val="clear" w:color="auto" w:fill="D9E2F3" w:themeFill="accent1" w:themeFillTint="33"/>
          </w:tcPr>
          <w:p w14:paraId="0184AB7B" w14:textId="77777777" w:rsidR="00CA6F83" w:rsidRPr="00681EA6" w:rsidRDefault="00CA6F83" w:rsidP="00E9592D">
            <w:pPr>
              <w:numPr>
                <w:ilvl w:val="0"/>
                <w:numId w:val="0"/>
              </w:numPr>
              <w:rPr>
                <w:b/>
                <w:bCs/>
                <w:i/>
                <w:iCs/>
              </w:rPr>
            </w:pPr>
            <w:r w:rsidRPr="00681EA6">
              <w:rPr>
                <w:b/>
                <w:bCs/>
                <w:i/>
                <w:iCs/>
              </w:rPr>
              <w:t>Labelling</w:t>
            </w:r>
          </w:p>
        </w:tc>
        <w:tc>
          <w:tcPr>
            <w:tcW w:w="1469" w:type="pct"/>
            <w:shd w:val="clear" w:color="auto" w:fill="auto"/>
          </w:tcPr>
          <w:p w14:paraId="59B32C7A" w14:textId="77777777" w:rsidR="00CA6F83" w:rsidRPr="006B720F" w:rsidRDefault="00CA6F83" w:rsidP="00E9592D">
            <w:pPr>
              <w:numPr>
                <w:ilvl w:val="0"/>
                <w:numId w:val="0"/>
              </w:numPr>
            </w:pPr>
            <w:r w:rsidRPr="006B720F">
              <w:t>No labelling requirements.</w:t>
            </w:r>
          </w:p>
        </w:tc>
        <w:tc>
          <w:tcPr>
            <w:tcW w:w="1469" w:type="pct"/>
            <w:shd w:val="clear" w:color="auto" w:fill="auto"/>
          </w:tcPr>
          <w:p w14:paraId="49BE3743" w14:textId="77777777" w:rsidR="00CA6F83" w:rsidRPr="006B720F" w:rsidRDefault="00CA6F83" w:rsidP="00E9592D">
            <w:pPr>
              <w:numPr>
                <w:ilvl w:val="0"/>
                <w:numId w:val="0"/>
              </w:numPr>
            </w:pPr>
            <w:r w:rsidRPr="006B720F">
              <w:t>No labelling requirements.</w:t>
            </w:r>
          </w:p>
        </w:tc>
        <w:tc>
          <w:tcPr>
            <w:tcW w:w="1469" w:type="pct"/>
            <w:shd w:val="clear" w:color="auto" w:fill="auto"/>
          </w:tcPr>
          <w:p w14:paraId="215ADCB5" w14:textId="10BB16E5" w:rsidR="00CA6F83" w:rsidRPr="006B720F" w:rsidRDefault="00CA6F83" w:rsidP="00E9592D">
            <w:pPr>
              <w:numPr>
                <w:ilvl w:val="0"/>
                <w:numId w:val="0"/>
              </w:numPr>
            </w:pPr>
            <w:r w:rsidRPr="006B720F">
              <w:t>Label documents RESTRICTED at the bottom of each page if to be shared with a third-party</w:t>
            </w:r>
            <w:r>
              <w:t>.</w:t>
            </w:r>
          </w:p>
        </w:tc>
      </w:tr>
      <w:tr w:rsidR="00CA6F83" w:rsidRPr="006B720F" w14:paraId="19845108" w14:textId="77777777" w:rsidTr="00CA6F83">
        <w:tc>
          <w:tcPr>
            <w:tcW w:w="594" w:type="pct"/>
            <w:shd w:val="clear" w:color="auto" w:fill="D9E2F3" w:themeFill="accent1" w:themeFillTint="33"/>
          </w:tcPr>
          <w:p w14:paraId="296330CF" w14:textId="77777777" w:rsidR="00CA6F83" w:rsidRPr="00681EA6" w:rsidRDefault="00CA6F83" w:rsidP="00E9592D">
            <w:pPr>
              <w:numPr>
                <w:ilvl w:val="0"/>
                <w:numId w:val="0"/>
              </w:numPr>
              <w:rPr>
                <w:b/>
                <w:bCs/>
                <w:i/>
                <w:iCs/>
              </w:rPr>
            </w:pPr>
            <w:r w:rsidRPr="00681EA6">
              <w:rPr>
                <w:b/>
                <w:bCs/>
                <w:i/>
                <w:iCs/>
              </w:rPr>
              <w:t>Distribution</w:t>
            </w:r>
          </w:p>
        </w:tc>
        <w:tc>
          <w:tcPr>
            <w:tcW w:w="1469" w:type="pct"/>
            <w:shd w:val="clear" w:color="auto" w:fill="auto"/>
          </w:tcPr>
          <w:p w14:paraId="5D544213" w14:textId="77777777" w:rsidR="00CA6F83" w:rsidRPr="006B720F" w:rsidRDefault="00CA6F83" w:rsidP="00E9592D">
            <w:pPr>
              <w:numPr>
                <w:ilvl w:val="0"/>
                <w:numId w:val="0"/>
              </w:numPr>
            </w:pPr>
            <w:r w:rsidRPr="006B720F">
              <w:t>May be freely disseminated to the public.</w:t>
            </w:r>
          </w:p>
        </w:tc>
        <w:tc>
          <w:tcPr>
            <w:tcW w:w="1469" w:type="pct"/>
            <w:shd w:val="clear" w:color="auto" w:fill="auto"/>
          </w:tcPr>
          <w:p w14:paraId="0477BAAF" w14:textId="331A897D" w:rsidR="00CA6F83" w:rsidRPr="006B720F" w:rsidRDefault="00CA6F83" w:rsidP="00E9592D">
            <w:pPr>
              <w:numPr>
                <w:ilvl w:val="0"/>
                <w:numId w:val="0"/>
              </w:numPr>
            </w:pPr>
            <w:r w:rsidRPr="006B720F">
              <w:t xml:space="preserve">May be distributed freely within </w:t>
            </w:r>
            <w:r>
              <w:t>the council</w:t>
            </w:r>
            <w:r w:rsidRPr="006B720F">
              <w:t xml:space="preserve"> and only to a third party if approved by the information owner.</w:t>
            </w:r>
          </w:p>
        </w:tc>
        <w:tc>
          <w:tcPr>
            <w:tcW w:w="1469" w:type="pct"/>
            <w:shd w:val="clear" w:color="auto" w:fill="auto"/>
          </w:tcPr>
          <w:p w14:paraId="00416EA5" w14:textId="4CCF5045" w:rsidR="00CA6F83" w:rsidRPr="006B720F" w:rsidRDefault="00CA6F83" w:rsidP="00E9592D">
            <w:pPr>
              <w:numPr>
                <w:ilvl w:val="0"/>
                <w:numId w:val="0"/>
              </w:numPr>
            </w:pPr>
            <w:r w:rsidRPr="006B720F">
              <w:t xml:space="preserve">Only distributed to authorised groups within </w:t>
            </w:r>
            <w:r>
              <w:t>the council</w:t>
            </w:r>
            <w:r w:rsidRPr="006B720F">
              <w:t xml:space="preserve"> and only to a third party if a confidentiality agreement is in place.</w:t>
            </w:r>
          </w:p>
        </w:tc>
      </w:tr>
      <w:tr w:rsidR="00CA6F83" w:rsidRPr="006B720F" w14:paraId="182D1A07" w14:textId="77777777" w:rsidTr="00CA6F83">
        <w:tc>
          <w:tcPr>
            <w:tcW w:w="594" w:type="pct"/>
            <w:shd w:val="clear" w:color="auto" w:fill="D9E2F3" w:themeFill="accent1" w:themeFillTint="33"/>
          </w:tcPr>
          <w:p w14:paraId="042550D7" w14:textId="77777777" w:rsidR="00CA6F83" w:rsidRPr="00681EA6" w:rsidRDefault="00CA6F83" w:rsidP="00E9592D">
            <w:pPr>
              <w:numPr>
                <w:ilvl w:val="0"/>
                <w:numId w:val="0"/>
              </w:numPr>
              <w:rPr>
                <w:b/>
                <w:bCs/>
                <w:i/>
                <w:iCs/>
              </w:rPr>
            </w:pPr>
            <w:r w:rsidRPr="00681EA6">
              <w:rPr>
                <w:b/>
                <w:bCs/>
                <w:i/>
                <w:iCs/>
              </w:rPr>
              <w:t>Physical Transmission</w:t>
            </w:r>
          </w:p>
        </w:tc>
        <w:tc>
          <w:tcPr>
            <w:tcW w:w="1469" w:type="pct"/>
            <w:shd w:val="clear" w:color="auto" w:fill="auto"/>
          </w:tcPr>
          <w:p w14:paraId="269AECAC" w14:textId="77777777" w:rsidR="00CA6F83" w:rsidRPr="006B720F" w:rsidRDefault="00CA6F83" w:rsidP="00E9592D">
            <w:pPr>
              <w:numPr>
                <w:ilvl w:val="0"/>
                <w:numId w:val="0"/>
              </w:numPr>
            </w:pPr>
            <w:r w:rsidRPr="006B720F">
              <w:t>Allowed without restriction.</w:t>
            </w:r>
          </w:p>
        </w:tc>
        <w:tc>
          <w:tcPr>
            <w:tcW w:w="1469" w:type="pct"/>
            <w:shd w:val="clear" w:color="auto" w:fill="auto"/>
          </w:tcPr>
          <w:p w14:paraId="20764E8A" w14:textId="0AB95B7A" w:rsidR="00CA6F83" w:rsidRPr="006B720F" w:rsidRDefault="00CA6F83" w:rsidP="00E9592D">
            <w:pPr>
              <w:numPr>
                <w:ilvl w:val="0"/>
                <w:numId w:val="0"/>
              </w:numPr>
            </w:pPr>
            <w:r w:rsidRPr="006B720F">
              <w:t xml:space="preserve">May be transported by hand by </w:t>
            </w:r>
            <w:r>
              <w:t>the council</w:t>
            </w:r>
            <w:r w:rsidRPr="006B720F">
              <w:t xml:space="preserve"> or in a sealed container using a secure courier.</w:t>
            </w:r>
          </w:p>
          <w:p w14:paraId="75AFC59E" w14:textId="77777777" w:rsidR="00CA6F83" w:rsidRPr="006B720F" w:rsidRDefault="00CA6F83" w:rsidP="00E9592D">
            <w:pPr>
              <w:numPr>
                <w:ilvl w:val="0"/>
                <w:numId w:val="0"/>
              </w:numPr>
            </w:pPr>
            <w:r w:rsidRPr="006B720F">
              <w:t>Cannot be left in a public place for collection by the receiving party.</w:t>
            </w:r>
          </w:p>
        </w:tc>
        <w:tc>
          <w:tcPr>
            <w:tcW w:w="1469" w:type="pct"/>
            <w:shd w:val="clear" w:color="auto" w:fill="auto"/>
          </w:tcPr>
          <w:p w14:paraId="733D3528" w14:textId="35EB2EB4" w:rsidR="00CA6F83" w:rsidRPr="006B720F" w:rsidRDefault="00CA6F83" w:rsidP="00E9592D">
            <w:pPr>
              <w:numPr>
                <w:ilvl w:val="0"/>
                <w:numId w:val="0"/>
              </w:numPr>
            </w:pPr>
            <w:r w:rsidRPr="006B720F">
              <w:t xml:space="preserve">Must only be transported by hand by </w:t>
            </w:r>
            <w:r w:rsidR="003E7958" w:rsidRPr="003E7958">
              <w:rPr>
                <w:highlight w:val="yellow"/>
              </w:rPr>
              <w:t>[Council]</w:t>
            </w:r>
            <w:r w:rsidR="003E7958">
              <w:t xml:space="preserve"> </w:t>
            </w:r>
            <w:r w:rsidRPr="006B720F">
              <w:t>or in a sealed container using a secure courier</w:t>
            </w:r>
            <w:r>
              <w:t>.</w:t>
            </w:r>
          </w:p>
          <w:p w14:paraId="0E2D3BFE" w14:textId="77777777" w:rsidR="00CA6F83" w:rsidRPr="006B720F" w:rsidRDefault="00CA6F83" w:rsidP="00E9592D">
            <w:pPr>
              <w:numPr>
                <w:ilvl w:val="0"/>
                <w:numId w:val="0"/>
              </w:numPr>
            </w:pPr>
            <w:r w:rsidRPr="006B720F">
              <w:t>Portable media must be encrypted.</w:t>
            </w:r>
          </w:p>
        </w:tc>
      </w:tr>
      <w:tr w:rsidR="00CA6F83" w:rsidRPr="006B720F" w14:paraId="7593E95E" w14:textId="77777777" w:rsidTr="00CA6F83">
        <w:tc>
          <w:tcPr>
            <w:tcW w:w="594" w:type="pct"/>
            <w:shd w:val="clear" w:color="auto" w:fill="D9E2F3" w:themeFill="accent1" w:themeFillTint="33"/>
          </w:tcPr>
          <w:p w14:paraId="154C3AF0" w14:textId="77777777" w:rsidR="00CA6F83" w:rsidRPr="00681EA6" w:rsidRDefault="00CA6F83" w:rsidP="00E9592D">
            <w:pPr>
              <w:numPr>
                <w:ilvl w:val="0"/>
                <w:numId w:val="0"/>
              </w:numPr>
              <w:rPr>
                <w:b/>
                <w:bCs/>
                <w:i/>
                <w:iCs/>
              </w:rPr>
            </w:pPr>
            <w:r w:rsidRPr="00681EA6">
              <w:rPr>
                <w:b/>
                <w:bCs/>
                <w:i/>
                <w:iCs/>
              </w:rPr>
              <w:t>Electronic Transmission</w:t>
            </w:r>
          </w:p>
        </w:tc>
        <w:tc>
          <w:tcPr>
            <w:tcW w:w="1469" w:type="pct"/>
            <w:shd w:val="clear" w:color="auto" w:fill="auto"/>
          </w:tcPr>
          <w:p w14:paraId="287DCC1A" w14:textId="77777777" w:rsidR="00CA6F83" w:rsidRPr="006B720F" w:rsidRDefault="00CA6F83" w:rsidP="00E9592D">
            <w:pPr>
              <w:numPr>
                <w:ilvl w:val="0"/>
                <w:numId w:val="0"/>
              </w:numPr>
            </w:pPr>
            <w:r w:rsidRPr="006B720F">
              <w:t>Allowed without restriction.</w:t>
            </w:r>
          </w:p>
        </w:tc>
        <w:tc>
          <w:tcPr>
            <w:tcW w:w="1469" w:type="pct"/>
            <w:shd w:val="clear" w:color="auto" w:fill="auto"/>
          </w:tcPr>
          <w:p w14:paraId="7D0BBCC9" w14:textId="7DCF1919" w:rsidR="00CA6F83" w:rsidRPr="006B720F" w:rsidRDefault="00CA6F83" w:rsidP="00E9592D">
            <w:pPr>
              <w:numPr>
                <w:ilvl w:val="0"/>
                <w:numId w:val="0"/>
              </w:numPr>
            </w:pPr>
            <w:r w:rsidRPr="006B720F">
              <w:t xml:space="preserve">Where possible, encrypted in transit when sent outside </w:t>
            </w:r>
            <w:r>
              <w:t>the council.</w:t>
            </w:r>
          </w:p>
        </w:tc>
        <w:tc>
          <w:tcPr>
            <w:tcW w:w="1469" w:type="pct"/>
            <w:shd w:val="clear" w:color="auto" w:fill="auto"/>
          </w:tcPr>
          <w:p w14:paraId="465665D4" w14:textId="49601687" w:rsidR="00CA6F83" w:rsidRPr="006B720F" w:rsidRDefault="00CA6F83" w:rsidP="00E9592D">
            <w:pPr>
              <w:numPr>
                <w:ilvl w:val="0"/>
                <w:numId w:val="0"/>
              </w:numPr>
            </w:pPr>
            <w:r w:rsidRPr="006B720F">
              <w:t xml:space="preserve">Encrypted in transit if passing outside of the </w:t>
            </w:r>
            <w:r w:rsidR="003E7958" w:rsidRPr="003E7958">
              <w:rPr>
                <w:highlight w:val="yellow"/>
              </w:rPr>
              <w:t>[Council]</w:t>
            </w:r>
            <w:r w:rsidR="003E7958">
              <w:t xml:space="preserve"> </w:t>
            </w:r>
            <w:r w:rsidRPr="006B720F">
              <w:t>environment using</w:t>
            </w:r>
            <w:r w:rsidRPr="006B720F">
              <w:br/>
              <w:t>TLS &gt;= 1.2 or VPN</w:t>
            </w:r>
            <w:r>
              <w:t>.</w:t>
            </w:r>
          </w:p>
        </w:tc>
      </w:tr>
      <w:tr w:rsidR="00CA6F83" w:rsidRPr="006B720F" w14:paraId="4B09B3EF" w14:textId="77777777" w:rsidTr="00CA6F83">
        <w:tc>
          <w:tcPr>
            <w:tcW w:w="594" w:type="pct"/>
            <w:shd w:val="clear" w:color="auto" w:fill="D9E2F3" w:themeFill="accent1" w:themeFillTint="33"/>
          </w:tcPr>
          <w:p w14:paraId="466CB728" w14:textId="77777777" w:rsidR="00CA6F83" w:rsidRPr="00681EA6" w:rsidRDefault="00CA6F83" w:rsidP="00E9592D">
            <w:pPr>
              <w:numPr>
                <w:ilvl w:val="0"/>
                <w:numId w:val="0"/>
              </w:numPr>
              <w:rPr>
                <w:b/>
                <w:bCs/>
                <w:i/>
                <w:iCs/>
              </w:rPr>
            </w:pPr>
            <w:r w:rsidRPr="00681EA6">
              <w:rPr>
                <w:b/>
                <w:bCs/>
                <w:i/>
                <w:iCs/>
              </w:rPr>
              <w:t>Printing</w:t>
            </w:r>
          </w:p>
        </w:tc>
        <w:tc>
          <w:tcPr>
            <w:tcW w:w="1469" w:type="pct"/>
            <w:shd w:val="clear" w:color="auto" w:fill="auto"/>
          </w:tcPr>
          <w:p w14:paraId="53BB44AF" w14:textId="77777777" w:rsidR="00CA6F83" w:rsidRPr="006B720F" w:rsidRDefault="00CA6F83" w:rsidP="00E9592D">
            <w:pPr>
              <w:numPr>
                <w:ilvl w:val="0"/>
                <w:numId w:val="0"/>
              </w:numPr>
            </w:pPr>
            <w:r w:rsidRPr="006B720F">
              <w:t>No requirements.</w:t>
            </w:r>
          </w:p>
        </w:tc>
        <w:tc>
          <w:tcPr>
            <w:tcW w:w="1469" w:type="pct"/>
            <w:shd w:val="clear" w:color="auto" w:fill="auto"/>
          </w:tcPr>
          <w:p w14:paraId="5246CE88" w14:textId="60E8A1E1" w:rsidR="00CA6F83" w:rsidRPr="006B720F" w:rsidRDefault="00CA6F83" w:rsidP="00E9592D">
            <w:pPr>
              <w:numPr>
                <w:ilvl w:val="0"/>
                <w:numId w:val="0"/>
              </w:numPr>
            </w:pPr>
            <w:r w:rsidRPr="006B720F">
              <w:t>No requirements</w:t>
            </w:r>
            <w:r>
              <w:t>.</w:t>
            </w:r>
          </w:p>
        </w:tc>
        <w:tc>
          <w:tcPr>
            <w:tcW w:w="1469" w:type="pct"/>
            <w:shd w:val="clear" w:color="auto" w:fill="auto"/>
          </w:tcPr>
          <w:p w14:paraId="016E12E6" w14:textId="77777777" w:rsidR="00CA6F83" w:rsidRPr="006B720F" w:rsidRDefault="00CA6F83" w:rsidP="00E9592D">
            <w:pPr>
              <w:numPr>
                <w:ilvl w:val="0"/>
                <w:numId w:val="0"/>
              </w:numPr>
            </w:pPr>
            <w:r w:rsidRPr="006B720F">
              <w:t xml:space="preserve">No restrictions but must be immediately collected from the printer to limit access to those with a valid business reason. </w:t>
            </w:r>
          </w:p>
        </w:tc>
      </w:tr>
      <w:tr w:rsidR="00CA6F83" w:rsidRPr="006B720F" w14:paraId="409E072C" w14:textId="77777777" w:rsidTr="00CA6F83">
        <w:tc>
          <w:tcPr>
            <w:tcW w:w="594" w:type="pct"/>
            <w:shd w:val="clear" w:color="auto" w:fill="D9E2F3" w:themeFill="accent1" w:themeFillTint="33"/>
          </w:tcPr>
          <w:p w14:paraId="4E48B9E8" w14:textId="77777777" w:rsidR="00CA6F83" w:rsidRPr="00681EA6" w:rsidRDefault="00CA6F83" w:rsidP="00E9592D">
            <w:pPr>
              <w:numPr>
                <w:ilvl w:val="0"/>
                <w:numId w:val="0"/>
              </w:numPr>
              <w:rPr>
                <w:b/>
                <w:bCs/>
                <w:i/>
                <w:iCs/>
              </w:rPr>
            </w:pPr>
            <w:r w:rsidRPr="00681EA6">
              <w:rPr>
                <w:b/>
                <w:bCs/>
                <w:i/>
                <w:iCs/>
              </w:rPr>
              <w:t>Paper Storage</w:t>
            </w:r>
          </w:p>
        </w:tc>
        <w:tc>
          <w:tcPr>
            <w:tcW w:w="1469" w:type="pct"/>
            <w:shd w:val="clear" w:color="auto" w:fill="auto"/>
          </w:tcPr>
          <w:p w14:paraId="5710CA34" w14:textId="77777777" w:rsidR="00CA6F83" w:rsidRPr="006B720F" w:rsidRDefault="00CA6F83" w:rsidP="00E9592D">
            <w:pPr>
              <w:numPr>
                <w:ilvl w:val="0"/>
                <w:numId w:val="0"/>
              </w:numPr>
            </w:pPr>
            <w:r w:rsidRPr="006B720F">
              <w:t>No requirements.</w:t>
            </w:r>
          </w:p>
        </w:tc>
        <w:tc>
          <w:tcPr>
            <w:tcW w:w="1469" w:type="pct"/>
            <w:shd w:val="clear" w:color="auto" w:fill="auto"/>
          </w:tcPr>
          <w:p w14:paraId="3A2A0D53" w14:textId="4EE11E2D" w:rsidR="00CA6F83" w:rsidRPr="006B720F" w:rsidRDefault="00CA6F83" w:rsidP="00E9592D">
            <w:pPr>
              <w:numPr>
                <w:ilvl w:val="0"/>
                <w:numId w:val="0"/>
              </w:numPr>
            </w:pPr>
            <w:r w:rsidRPr="006B720F">
              <w:t>No requirements</w:t>
            </w:r>
            <w:r>
              <w:t>.</w:t>
            </w:r>
          </w:p>
        </w:tc>
        <w:tc>
          <w:tcPr>
            <w:tcW w:w="1469" w:type="pct"/>
            <w:shd w:val="clear" w:color="auto" w:fill="auto"/>
          </w:tcPr>
          <w:p w14:paraId="7A4DFA39" w14:textId="77777777" w:rsidR="00CA6F83" w:rsidRPr="006B720F" w:rsidRDefault="00CA6F83" w:rsidP="00E9592D">
            <w:pPr>
              <w:numPr>
                <w:ilvl w:val="0"/>
                <w:numId w:val="0"/>
              </w:numPr>
            </w:pPr>
            <w:r w:rsidRPr="006B720F">
              <w:t>If printed, must be stored in a locked cabinet when not in use, or in an access card controlled physical storage room.</w:t>
            </w:r>
          </w:p>
        </w:tc>
      </w:tr>
      <w:tr w:rsidR="00CA6F83" w:rsidRPr="006B720F" w14:paraId="0667009D" w14:textId="77777777" w:rsidTr="00CA6F83">
        <w:tc>
          <w:tcPr>
            <w:tcW w:w="594" w:type="pct"/>
            <w:shd w:val="clear" w:color="auto" w:fill="D9E2F3" w:themeFill="accent1" w:themeFillTint="33"/>
          </w:tcPr>
          <w:p w14:paraId="0985F2B6" w14:textId="77777777" w:rsidR="00CA6F83" w:rsidRPr="00681EA6" w:rsidRDefault="00CA6F83" w:rsidP="00E9592D">
            <w:pPr>
              <w:numPr>
                <w:ilvl w:val="0"/>
                <w:numId w:val="0"/>
              </w:numPr>
              <w:rPr>
                <w:b/>
                <w:bCs/>
                <w:i/>
                <w:iCs/>
              </w:rPr>
            </w:pPr>
            <w:r w:rsidRPr="00681EA6">
              <w:rPr>
                <w:b/>
                <w:bCs/>
                <w:i/>
                <w:iCs/>
              </w:rPr>
              <w:t>Electronic Storage</w:t>
            </w:r>
          </w:p>
        </w:tc>
        <w:tc>
          <w:tcPr>
            <w:tcW w:w="1469" w:type="pct"/>
            <w:shd w:val="clear" w:color="auto" w:fill="auto"/>
          </w:tcPr>
          <w:p w14:paraId="72BCEDC8" w14:textId="77777777" w:rsidR="00CA6F83" w:rsidRPr="006B720F" w:rsidRDefault="00CA6F83" w:rsidP="00E9592D">
            <w:pPr>
              <w:numPr>
                <w:ilvl w:val="0"/>
                <w:numId w:val="0"/>
              </w:numPr>
            </w:pPr>
            <w:r w:rsidRPr="006B720F">
              <w:t>Can be stored without restriction.</w:t>
            </w:r>
          </w:p>
        </w:tc>
        <w:tc>
          <w:tcPr>
            <w:tcW w:w="1469" w:type="pct"/>
            <w:shd w:val="clear" w:color="auto" w:fill="auto"/>
          </w:tcPr>
          <w:p w14:paraId="54FAFE4D" w14:textId="57896660" w:rsidR="00CA6F83" w:rsidRPr="006B720F" w:rsidRDefault="00CA6F83" w:rsidP="00E9592D">
            <w:pPr>
              <w:numPr>
                <w:ilvl w:val="0"/>
                <w:numId w:val="0"/>
              </w:numPr>
            </w:pPr>
            <w:r w:rsidRPr="006B720F">
              <w:t xml:space="preserve">Must be stored on </w:t>
            </w:r>
            <w:r w:rsidR="003E7958" w:rsidRPr="003E7958">
              <w:rPr>
                <w:highlight w:val="yellow"/>
              </w:rPr>
              <w:t>[Council]</w:t>
            </w:r>
            <w:r w:rsidRPr="006B720F">
              <w:t>-endorsed systems and devices (e.g., not in unapproved cloud storage services or personal devices) only.</w:t>
            </w:r>
          </w:p>
          <w:p w14:paraId="3BFAB880" w14:textId="77777777" w:rsidR="00CA6F83" w:rsidRPr="006B720F" w:rsidRDefault="00CA6F83" w:rsidP="00E9592D">
            <w:pPr>
              <w:numPr>
                <w:ilvl w:val="0"/>
                <w:numId w:val="0"/>
              </w:numPr>
            </w:pPr>
            <w:r w:rsidRPr="006B720F">
              <w:t>Cannot be stored locally for an extended period of time (e.g., on laptop hard drive).</w:t>
            </w:r>
          </w:p>
        </w:tc>
        <w:tc>
          <w:tcPr>
            <w:tcW w:w="1469" w:type="pct"/>
            <w:shd w:val="clear" w:color="auto" w:fill="auto"/>
          </w:tcPr>
          <w:p w14:paraId="1C84C8E4" w14:textId="77777777" w:rsidR="00CA6F83" w:rsidRPr="006B720F" w:rsidRDefault="00CA6F83" w:rsidP="00E9592D">
            <w:pPr>
              <w:numPr>
                <w:ilvl w:val="0"/>
                <w:numId w:val="0"/>
              </w:numPr>
            </w:pPr>
            <w:r w:rsidRPr="006B720F">
              <w:t xml:space="preserve">Full disk encryption on laptops. </w:t>
            </w:r>
          </w:p>
          <w:p w14:paraId="2D1B83C2" w14:textId="77777777" w:rsidR="00CA6F83" w:rsidRPr="006B720F" w:rsidRDefault="00CA6F83" w:rsidP="00E9592D">
            <w:pPr>
              <w:numPr>
                <w:ilvl w:val="0"/>
                <w:numId w:val="0"/>
              </w:numPr>
            </w:pPr>
            <w:r w:rsidRPr="006B720F">
              <w:t xml:space="preserve">Full disk encryption during storage. </w:t>
            </w:r>
          </w:p>
          <w:p w14:paraId="139A7468" w14:textId="77777777" w:rsidR="00CA6F83" w:rsidRPr="006B720F" w:rsidRDefault="00CA6F83" w:rsidP="00E9592D">
            <w:pPr>
              <w:numPr>
                <w:ilvl w:val="0"/>
                <w:numId w:val="0"/>
              </w:numPr>
            </w:pPr>
            <w:r w:rsidRPr="006B720F">
              <w:t xml:space="preserve">Must be anonymised or obfuscated if stored on third party systems. </w:t>
            </w:r>
          </w:p>
          <w:p w14:paraId="277085D6" w14:textId="16E8737B" w:rsidR="00CA6F83" w:rsidRPr="006B720F" w:rsidRDefault="00CA6F83" w:rsidP="006F1232">
            <w:pPr>
              <w:numPr>
                <w:ilvl w:val="0"/>
                <w:numId w:val="0"/>
              </w:numPr>
            </w:pPr>
            <w:r>
              <w:t>Can be s</w:t>
            </w:r>
            <w:r w:rsidRPr="006B720F">
              <w:t>tored on certified cloud platforms (ISO 27001/SOC2/NIST-800)</w:t>
            </w:r>
            <w:r>
              <w:t xml:space="preserve"> and </w:t>
            </w:r>
            <w:r w:rsidRPr="006B720F">
              <w:t xml:space="preserve">Australian </w:t>
            </w:r>
            <w:r w:rsidRPr="006B720F">
              <w:lastRenderedPageBreak/>
              <w:t>hosted cloud platforms</w:t>
            </w:r>
            <w:r>
              <w:t>,</w:t>
            </w:r>
            <w:r w:rsidRPr="006B720F">
              <w:t xml:space="preserve"> and access to such platforms must be auditable.</w:t>
            </w:r>
          </w:p>
        </w:tc>
      </w:tr>
      <w:tr w:rsidR="00CA6F83" w:rsidRPr="006B720F" w14:paraId="652CE477" w14:textId="77777777" w:rsidTr="00CA6F83">
        <w:tc>
          <w:tcPr>
            <w:tcW w:w="594" w:type="pct"/>
            <w:shd w:val="clear" w:color="auto" w:fill="D9E2F3" w:themeFill="accent1" w:themeFillTint="33"/>
          </w:tcPr>
          <w:p w14:paraId="388F4C6B" w14:textId="77777777" w:rsidR="00CA6F83" w:rsidRPr="00681EA6" w:rsidRDefault="00CA6F83" w:rsidP="00E9592D">
            <w:pPr>
              <w:numPr>
                <w:ilvl w:val="0"/>
                <w:numId w:val="0"/>
              </w:numPr>
              <w:rPr>
                <w:b/>
                <w:bCs/>
                <w:i/>
                <w:iCs/>
              </w:rPr>
            </w:pPr>
            <w:r w:rsidRPr="00681EA6">
              <w:rPr>
                <w:b/>
                <w:bCs/>
                <w:i/>
                <w:iCs/>
              </w:rPr>
              <w:lastRenderedPageBreak/>
              <w:t>Mobile Devices</w:t>
            </w:r>
          </w:p>
        </w:tc>
        <w:tc>
          <w:tcPr>
            <w:tcW w:w="1469" w:type="pct"/>
            <w:shd w:val="clear" w:color="auto" w:fill="auto"/>
          </w:tcPr>
          <w:p w14:paraId="6C73865A" w14:textId="77777777" w:rsidR="00CA6F83" w:rsidRPr="006B720F" w:rsidRDefault="00CA6F83" w:rsidP="00E9592D">
            <w:pPr>
              <w:numPr>
                <w:ilvl w:val="0"/>
                <w:numId w:val="0"/>
              </w:numPr>
            </w:pPr>
            <w:r w:rsidRPr="006B720F">
              <w:t>No requirements.</w:t>
            </w:r>
          </w:p>
        </w:tc>
        <w:tc>
          <w:tcPr>
            <w:tcW w:w="1469" w:type="pct"/>
            <w:shd w:val="clear" w:color="auto" w:fill="auto"/>
          </w:tcPr>
          <w:p w14:paraId="26F6109A" w14:textId="77777777" w:rsidR="00CA6F83" w:rsidRPr="006B720F" w:rsidRDefault="00CA6F83" w:rsidP="00E9592D">
            <w:pPr>
              <w:numPr>
                <w:ilvl w:val="0"/>
                <w:numId w:val="0"/>
              </w:numPr>
            </w:pPr>
            <w:r w:rsidRPr="006B720F">
              <w:t>Vendor supported OS and authorised to be stored on BYOD.</w:t>
            </w:r>
          </w:p>
        </w:tc>
        <w:tc>
          <w:tcPr>
            <w:tcW w:w="1469" w:type="pct"/>
            <w:shd w:val="clear" w:color="auto" w:fill="auto"/>
          </w:tcPr>
          <w:p w14:paraId="48E7989F" w14:textId="77777777" w:rsidR="00CA6F83" w:rsidRPr="006B720F" w:rsidRDefault="00CA6F83" w:rsidP="00E9592D">
            <w:pPr>
              <w:numPr>
                <w:ilvl w:val="0"/>
                <w:numId w:val="0"/>
              </w:numPr>
            </w:pPr>
            <w:r w:rsidRPr="006B720F">
              <w:t>Vendor supported OS. May be stored on devices with MDM configured.</w:t>
            </w:r>
          </w:p>
          <w:p w14:paraId="77D6D9D5" w14:textId="77777777" w:rsidR="00CA6F83" w:rsidRPr="006B720F" w:rsidRDefault="00CA6F83" w:rsidP="00E9592D">
            <w:pPr>
              <w:numPr>
                <w:ilvl w:val="0"/>
                <w:numId w:val="0"/>
              </w:numPr>
            </w:pPr>
            <w:r w:rsidRPr="006B720F">
              <w:t xml:space="preserve">Removable media must be encrypted. </w:t>
            </w:r>
          </w:p>
          <w:p w14:paraId="086FCAED" w14:textId="77777777" w:rsidR="00CA6F83" w:rsidRPr="006B720F" w:rsidRDefault="00CA6F83" w:rsidP="00E9592D">
            <w:pPr>
              <w:numPr>
                <w:ilvl w:val="0"/>
                <w:numId w:val="0"/>
              </w:numPr>
            </w:pPr>
            <w:r w:rsidRPr="006B720F">
              <w:t xml:space="preserve">Devices/VM must be domain-joined. </w:t>
            </w:r>
          </w:p>
        </w:tc>
      </w:tr>
      <w:tr w:rsidR="00CA6F83" w:rsidRPr="006B720F" w14:paraId="128DAE20" w14:textId="77777777" w:rsidTr="00CA6F83">
        <w:tc>
          <w:tcPr>
            <w:tcW w:w="594" w:type="pct"/>
            <w:shd w:val="clear" w:color="auto" w:fill="D9E2F3" w:themeFill="accent1" w:themeFillTint="33"/>
          </w:tcPr>
          <w:p w14:paraId="06459EDF" w14:textId="77777777" w:rsidR="00CA6F83" w:rsidRPr="00681EA6" w:rsidRDefault="00CA6F83" w:rsidP="00E9592D">
            <w:pPr>
              <w:numPr>
                <w:ilvl w:val="0"/>
                <w:numId w:val="0"/>
              </w:numPr>
              <w:rPr>
                <w:b/>
                <w:bCs/>
                <w:i/>
                <w:iCs/>
              </w:rPr>
            </w:pPr>
            <w:r w:rsidRPr="00681EA6">
              <w:rPr>
                <w:b/>
                <w:bCs/>
                <w:i/>
                <w:iCs/>
              </w:rPr>
              <w:t>Paper Disposal</w:t>
            </w:r>
          </w:p>
        </w:tc>
        <w:tc>
          <w:tcPr>
            <w:tcW w:w="1469" w:type="pct"/>
            <w:shd w:val="clear" w:color="auto" w:fill="auto"/>
          </w:tcPr>
          <w:p w14:paraId="37EC8B3B" w14:textId="77777777" w:rsidR="00CA6F83" w:rsidRPr="006B720F" w:rsidRDefault="00CA6F83" w:rsidP="00E9592D">
            <w:pPr>
              <w:numPr>
                <w:ilvl w:val="0"/>
                <w:numId w:val="0"/>
              </w:numPr>
            </w:pPr>
            <w:r w:rsidRPr="006B720F">
              <w:t>No requirements.</w:t>
            </w:r>
          </w:p>
        </w:tc>
        <w:tc>
          <w:tcPr>
            <w:tcW w:w="1469" w:type="pct"/>
            <w:shd w:val="clear" w:color="auto" w:fill="auto"/>
          </w:tcPr>
          <w:p w14:paraId="08A63572" w14:textId="77777777" w:rsidR="00CA6F83" w:rsidRPr="006B720F" w:rsidRDefault="00CA6F83" w:rsidP="00E9592D">
            <w:pPr>
              <w:numPr>
                <w:ilvl w:val="0"/>
                <w:numId w:val="0"/>
              </w:numPr>
            </w:pPr>
            <w:r w:rsidRPr="006B720F">
              <w:t xml:space="preserve">Shredder or secure disposal bin.  </w:t>
            </w:r>
          </w:p>
        </w:tc>
        <w:tc>
          <w:tcPr>
            <w:tcW w:w="1469" w:type="pct"/>
            <w:shd w:val="clear" w:color="auto" w:fill="auto"/>
          </w:tcPr>
          <w:p w14:paraId="6B5D162D" w14:textId="2D4F70C7" w:rsidR="00CA6F83" w:rsidRPr="006B720F" w:rsidRDefault="00CA6F83" w:rsidP="00E9592D">
            <w:pPr>
              <w:numPr>
                <w:ilvl w:val="0"/>
                <w:numId w:val="0"/>
              </w:numPr>
            </w:pPr>
            <w:r w:rsidRPr="006B720F">
              <w:t>Cross cut shredder or secure disposal bin</w:t>
            </w:r>
            <w:r w:rsidRPr="006B720F">
              <w:br/>
              <w:t>Formal asset management</w:t>
            </w:r>
            <w:r>
              <w:t>.</w:t>
            </w:r>
          </w:p>
          <w:p w14:paraId="6D28AC4A" w14:textId="1EB35B1F" w:rsidR="00CA6F83" w:rsidRPr="006B720F" w:rsidRDefault="00CA6F83" w:rsidP="00E9592D">
            <w:pPr>
              <w:numPr>
                <w:ilvl w:val="0"/>
                <w:numId w:val="0"/>
              </w:numPr>
            </w:pPr>
            <w:r w:rsidRPr="006B720F">
              <w:t>Mandatory media sanitisation</w:t>
            </w:r>
            <w:r>
              <w:t>.</w:t>
            </w:r>
          </w:p>
        </w:tc>
      </w:tr>
      <w:tr w:rsidR="00CA6F83" w:rsidRPr="006B720F" w14:paraId="7E3D80D7" w14:textId="77777777" w:rsidTr="00CA6F83">
        <w:tc>
          <w:tcPr>
            <w:tcW w:w="594" w:type="pct"/>
            <w:shd w:val="clear" w:color="auto" w:fill="D9E2F3" w:themeFill="accent1" w:themeFillTint="33"/>
          </w:tcPr>
          <w:p w14:paraId="605DCA01" w14:textId="77777777" w:rsidR="00CA6F83" w:rsidRPr="00681EA6" w:rsidRDefault="00CA6F83" w:rsidP="00E9592D">
            <w:pPr>
              <w:numPr>
                <w:ilvl w:val="0"/>
                <w:numId w:val="0"/>
              </w:numPr>
              <w:rPr>
                <w:b/>
                <w:bCs/>
                <w:i/>
                <w:iCs/>
              </w:rPr>
            </w:pPr>
            <w:r w:rsidRPr="00681EA6">
              <w:rPr>
                <w:b/>
                <w:bCs/>
                <w:i/>
                <w:iCs/>
              </w:rPr>
              <w:t>Electronic Media Destruction</w:t>
            </w:r>
          </w:p>
        </w:tc>
        <w:tc>
          <w:tcPr>
            <w:tcW w:w="1469" w:type="pct"/>
            <w:shd w:val="clear" w:color="auto" w:fill="auto"/>
          </w:tcPr>
          <w:p w14:paraId="091B740A" w14:textId="77777777" w:rsidR="00CA6F83" w:rsidRPr="006B720F" w:rsidRDefault="00CA6F83" w:rsidP="00E9592D">
            <w:pPr>
              <w:numPr>
                <w:ilvl w:val="0"/>
                <w:numId w:val="0"/>
              </w:numPr>
            </w:pPr>
            <w:r w:rsidRPr="006B720F">
              <w:t>Allowed without restriction.</w:t>
            </w:r>
          </w:p>
        </w:tc>
        <w:tc>
          <w:tcPr>
            <w:tcW w:w="1469" w:type="pct"/>
            <w:shd w:val="clear" w:color="auto" w:fill="auto"/>
          </w:tcPr>
          <w:p w14:paraId="7D3F57C8" w14:textId="77777777" w:rsidR="00CA6F83" w:rsidRPr="006B720F" w:rsidRDefault="00CA6F83" w:rsidP="00E9592D">
            <w:pPr>
              <w:numPr>
                <w:ilvl w:val="0"/>
                <w:numId w:val="0"/>
              </w:numPr>
            </w:pPr>
            <w:r w:rsidRPr="006B720F">
              <w:t>Must use shift + delete or delete the item from the recycle bin.</w:t>
            </w:r>
          </w:p>
        </w:tc>
        <w:tc>
          <w:tcPr>
            <w:tcW w:w="1469" w:type="pct"/>
            <w:shd w:val="clear" w:color="auto" w:fill="auto"/>
          </w:tcPr>
          <w:p w14:paraId="02177DAF" w14:textId="77777777" w:rsidR="00CA6F83" w:rsidRPr="006B720F" w:rsidRDefault="00CA6F83" w:rsidP="00E9592D">
            <w:pPr>
              <w:numPr>
                <w:ilvl w:val="0"/>
                <w:numId w:val="0"/>
              </w:numPr>
            </w:pPr>
            <w:r w:rsidRPr="006B720F">
              <w:t>Must use a specialist destruction service and obtain a destruction certificate.</w:t>
            </w:r>
          </w:p>
        </w:tc>
      </w:tr>
    </w:tbl>
    <w:p w14:paraId="1884C3C6" w14:textId="77777777" w:rsidR="006B720F" w:rsidRPr="006B720F" w:rsidRDefault="006B720F" w:rsidP="006B720F">
      <w:pPr>
        <w:sectPr w:rsidR="006B720F" w:rsidRPr="006B720F" w:rsidSect="000F046C">
          <w:pgSz w:w="16838" w:h="11906" w:orient="landscape" w:code="9"/>
          <w:pgMar w:top="1418" w:right="1134" w:bottom="1418" w:left="1418" w:header="284" w:footer="284" w:gutter="0"/>
          <w:cols w:space="708"/>
          <w:docGrid w:linePitch="360"/>
        </w:sectPr>
      </w:pPr>
    </w:p>
    <w:p w14:paraId="38574C96" w14:textId="77777777" w:rsidR="006B720F" w:rsidRPr="006B720F" w:rsidRDefault="006B720F" w:rsidP="00342BCB">
      <w:pPr>
        <w:pStyle w:val="Heading1"/>
      </w:pPr>
      <w:bookmarkStart w:id="35" w:name="_Ref84414668"/>
      <w:bookmarkStart w:id="36" w:name="_Ref84414689"/>
      <w:bookmarkStart w:id="37" w:name="_Ref84414691"/>
      <w:bookmarkStart w:id="38" w:name="_Toc85703960"/>
      <w:bookmarkStart w:id="39" w:name="_Toc101873748"/>
      <w:r w:rsidRPr="006B720F">
        <w:lastRenderedPageBreak/>
        <w:t>User Authentication Policy</w:t>
      </w:r>
      <w:bookmarkEnd w:id="35"/>
      <w:bookmarkEnd w:id="36"/>
      <w:bookmarkEnd w:id="37"/>
      <w:bookmarkEnd w:id="38"/>
      <w:bookmarkEnd w:id="39"/>
    </w:p>
    <w:p w14:paraId="0821DF2D" w14:textId="44E5100C" w:rsidR="006B720F" w:rsidRPr="006B720F" w:rsidRDefault="006B720F" w:rsidP="006B720F">
      <w:r w:rsidRPr="006B720F">
        <w:t xml:space="preserve">The purpose of this policy is to define the approach for managing user access to </w:t>
      </w:r>
      <w:r w:rsidR="00F23660" w:rsidRPr="00F23660">
        <w:rPr>
          <w:highlight w:val="yellow"/>
        </w:rPr>
        <w:t>[Council]</w:t>
      </w:r>
      <w:r w:rsidR="00342BCB" w:rsidRPr="006B720F">
        <w:t xml:space="preserve"> </w:t>
      </w:r>
      <w:r w:rsidRPr="006B720F">
        <w:t>systems, equipment and information assets (‘IT assets’) to prevent unauthorised access, and to ensure that effective controls are in place so that all users and their actions can be uniquely identified.</w:t>
      </w:r>
    </w:p>
    <w:p w14:paraId="167B7C2B" w14:textId="77777777" w:rsidR="006B720F" w:rsidRPr="006B720F" w:rsidRDefault="006B720F" w:rsidP="00F85184">
      <w:pPr>
        <w:pStyle w:val="Heading2"/>
      </w:pPr>
      <w:bookmarkStart w:id="40" w:name="_Toc85703961"/>
      <w:bookmarkStart w:id="41" w:name="_Toc101873749"/>
      <w:r w:rsidRPr="006B720F">
        <w:t>Access Administration</w:t>
      </w:r>
      <w:bookmarkEnd w:id="40"/>
      <w:bookmarkEnd w:id="41"/>
    </w:p>
    <w:p w14:paraId="1A5747A7" w14:textId="71765FA2" w:rsidR="006B720F" w:rsidRPr="006B720F" w:rsidRDefault="006B720F" w:rsidP="006B720F">
      <w:r w:rsidRPr="006B720F">
        <w:t xml:space="preserve">A formal user registration and access provisioning process must be implemented to assign or revoke access rights to </w:t>
      </w:r>
      <w:r w:rsidR="00FF7FC8" w:rsidRPr="00F23660">
        <w:rPr>
          <w:highlight w:val="yellow"/>
        </w:rPr>
        <w:t>[Council]</w:t>
      </w:r>
      <w:r w:rsidR="00342BCB" w:rsidRPr="006B720F">
        <w:t xml:space="preserve"> </w:t>
      </w:r>
      <w:r w:rsidRPr="006B720F">
        <w:t xml:space="preserve">IT assets. User access to </w:t>
      </w:r>
      <w:r w:rsidR="00FF7FC8" w:rsidRPr="00F23660">
        <w:rPr>
          <w:highlight w:val="yellow"/>
        </w:rPr>
        <w:t>[Council]</w:t>
      </w:r>
      <w:r w:rsidR="004345C0" w:rsidRPr="005B31AB">
        <w:t xml:space="preserve"> </w:t>
      </w:r>
      <w:r w:rsidRPr="006B720F">
        <w:t>IT assets must be:</w:t>
      </w:r>
    </w:p>
    <w:p w14:paraId="216496D4" w14:textId="77777777" w:rsidR="006B720F" w:rsidRPr="006B720F" w:rsidRDefault="006B720F" w:rsidP="00F85184">
      <w:pPr>
        <w:pStyle w:val="ListParagraph"/>
      </w:pPr>
      <w:r w:rsidRPr="006B720F">
        <w:t>Assigned using the principle of least privilege (i.e., the minimum level of access required to fulfil the user’s duties);</w:t>
      </w:r>
    </w:p>
    <w:p w14:paraId="2AFB0F98" w14:textId="77777777" w:rsidR="006B720F" w:rsidRPr="006B720F" w:rsidRDefault="006B720F" w:rsidP="00F85184">
      <w:pPr>
        <w:pStyle w:val="ListParagraph"/>
      </w:pPr>
      <w:r w:rsidRPr="006B720F">
        <w:t>Assigned only after approval for the access is provided by the relevant system or information owner;</w:t>
      </w:r>
    </w:p>
    <w:p w14:paraId="7C92061E" w14:textId="77777777" w:rsidR="006B720F" w:rsidRPr="006B720F" w:rsidRDefault="006B720F" w:rsidP="00F85184">
      <w:pPr>
        <w:pStyle w:val="ListParagraph"/>
      </w:pPr>
      <w:r w:rsidRPr="006B720F">
        <w:t>Uniquely identifiable and accountable to a single individual;</w:t>
      </w:r>
    </w:p>
    <w:p w14:paraId="0901AD2E" w14:textId="436C286E" w:rsidR="006B720F" w:rsidRPr="006B720F" w:rsidRDefault="006B720F" w:rsidP="00F85184">
      <w:pPr>
        <w:pStyle w:val="ListParagraph"/>
      </w:pPr>
      <w:r w:rsidRPr="006B720F">
        <w:t xml:space="preserve">Reviewed and revalidated on a frequency determined by the risk posed to </w:t>
      </w:r>
      <w:r w:rsidR="003E7958" w:rsidRPr="003E7958">
        <w:rPr>
          <w:highlight w:val="yellow"/>
        </w:rPr>
        <w:t>[Council]</w:t>
      </w:r>
      <w:r w:rsidRPr="006B720F">
        <w:t>, specifically:</w:t>
      </w:r>
    </w:p>
    <w:p w14:paraId="205D6FFD" w14:textId="77777777" w:rsidR="006B720F" w:rsidRPr="006B720F" w:rsidRDefault="006B720F" w:rsidP="00F85184">
      <w:pPr>
        <w:pStyle w:val="ListParagraph"/>
      </w:pPr>
      <w:r w:rsidRPr="006B720F">
        <w:t>Annually for standard user accounts; and</w:t>
      </w:r>
    </w:p>
    <w:p w14:paraId="3B9E122E" w14:textId="77777777" w:rsidR="006B720F" w:rsidRPr="006B720F" w:rsidRDefault="006B720F" w:rsidP="00F85184">
      <w:pPr>
        <w:pStyle w:val="ListParagraph"/>
      </w:pPr>
      <w:r w:rsidRPr="006B720F">
        <w:t>Quarterly for privileged user accounts (e.g., administration accounts).</w:t>
      </w:r>
    </w:p>
    <w:p w14:paraId="3A2C3D50" w14:textId="77777777" w:rsidR="006B720F" w:rsidRPr="006B720F" w:rsidRDefault="006B720F" w:rsidP="00F85184">
      <w:pPr>
        <w:pStyle w:val="ListParagraph"/>
      </w:pPr>
      <w:r w:rsidRPr="006B720F">
        <w:t>Removed no later than the following business day when it is no longer required, e.g., upon termination of employment or contract, or adjusted upon change to their job function.</w:t>
      </w:r>
    </w:p>
    <w:p w14:paraId="4E38EE4B" w14:textId="701B9C32" w:rsidR="006B720F" w:rsidRDefault="006B720F" w:rsidP="00F85184">
      <w:pPr>
        <w:spacing w:before="240"/>
      </w:pPr>
      <w:r w:rsidRPr="006B720F">
        <w:t xml:space="preserve">All </w:t>
      </w:r>
      <w:r w:rsidR="003E7958" w:rsidRPr="003E7958">
        <w:rPr>
          <w:highlight w:val="yellow"/>
        </w:rPr>
        <w:t>[Council]</w:t>
      </w:r>
      <w:r w:rsidR="00342BCB" w:rsidRPr="006B720F">
        <w:t xml:space="preserve"> </w:t>
      </w:r>
      <w:r w:rsidRPr="006B720F">
        <w:t>accounts must have a justified purpose.</w:t>
      </w:r>
    </w:p>
    <w:p w14:paraId="791A90FA" w14:textId="443FAD13" w:rsidR="006B720F" w:rsidRPr="006B720F" w:rsidRDefault="006B720F" w:rsidP="00F85184">
      <w:pPr>
        <w:pStyle w:val="Heading2"/>
      </w:pPr>
      <w:bookmarkStart w:id="42" w:name="_Toc85703962"/>
      <w:bookmarkStart w:id="43" w:name="_Toc101873750"/>
      <w:r w:rsidRPr="006B720F">
        <w:t>Privileged Access Management</w:t>
      </w:r>
      <w:bookmarkEnd w:id="42"/>
      <w:bookmarkEnd w:id="43"/>
    </w:p>
    <w:p w14:paraId="0B38CFF1" w14:textId="77777777" w:rsidR="006B720F" w:rsidRPr="006B720F" w:rsidRDefault="006B720F" w:rsidP="006B720F">
      <w:r w:rsidRPr="006B720F">
        <w:t>Privileged access rights must be restricted to authorised individuals as follows:</w:t>
      </w:r>
    </w:p>
    <w:p w14:paraId="1D8E139D" w14:textId="7692746A" w:rsidR="006B720F" w:rsidRPr="006B720F" w:rsidRDefault="006B720F" w:rsidP="00F85184">
      <w:pPr>
        <w:pStyle w:val="ListParagraph"/>
      </w:pPr>
      <w:r w:rsidRPr="006B720F">
        <w:t xml:space="preserve">Administrative access rights to manage </w:t>
      </w:r>
      <w:r w:rsidR="00FF7FC8" w:rsidRPr="00F23660">
        <w:rPr>
          <w:highlight w:val="yellow"/>
        </w:rPr>
        <w:t>[Council]</w:t>
      </w:r>
      <w:r w:rsidR="00342BCB" w:rsidRPr="006B720F">
        <w:t xml:space="preserve"> </w:t>
      </w:r>
      <w:r w:rsidRPr="006B720F">
        <w:t xml:space="preserve">IT assets must be reviewed and approved by the </w:t>
      </w:r>
      <w:r w:rsidR="00FF7FC8" w:rsidRPr="00FF7FC8">
        <w:rPr>
          <w:highlight w:val="yellow"/>
        </w:rPr>
        <w:t>[Role]</w:t>
      </w:r>
      <w:r w:rsidRPr="006B720F">
        <w:t xml:space="preserve"> or the relevant Information System Owner. Where such access is no longer tied to a valid business need, it must be revoked immediately;</w:t>
      </w:r>
    </w:p>
    <w:p w14:paraId="6E933750" w14:textId="282A8E53" w:rsidR="006B720F" w:rsidRPr="006B720F" w:rsidRDefault="006B720F" w:rsidP="00F85184">
      <w:pPr>
        <w:pStyle w:val="ListParagraph"/>
      </w:pPr>
      <w:r w:rsidRPr="006B720F">
        <w:t xml:space="preserve">A separate administration account to the user’s regular account must be assigned to personnel administering </w:t>
      </w:r>
      <w:r w:rsidR="00FF7FC8" w:rsidRPr="00F23660">
        <w:rPr>
          <w:highlight w:val="yellow"/>
        </w:rPr>
        <w:t>[Council]</w:t>
      </w:r>
      <w:r w:rsidR="00342BCB" w:rsidRPr="006B720F">
        <w:t xml:space="preserve"> </w:t>
      </w:r>
      <w:r w:rsidRPr="006B720F">
        <w:t xml:space="preserve">IT assets, this includes systems that do not integrate with </w:t>
      </w:r>
      <w:r w:rsidR="00FF7FC8" w:rsidRPr="00F23660">
        <w:rPr>
          <w:highlight w:val="yellow"/>
        </w:rPr>
        <w:t>[Council]</w:t>
      </w:r>
      <w:r w:rsidRPr="006B720F">
        <w:t>’s central identity access management system</w:t>
      </w:r>
    </w:p>
    <w:p w14:paraId="20BDEAA1" w14:textId="77777777" w:rsidR="006B720F" w:rsidRPr="006B720F" w:rsidRDefault="006B720F" w:rsidP="00F85184">
      <w:pPr>
        <w:pStyle w:val="ListParagraph"/>
      </w:pPr>
      <w:r w:rsidRPr="006B720F">
        <w:t>Administration accounts must not have access to email, web-browsing or file downloading functionality or be used to perform day-to-day activities.</w:t>
      </w:r>
    </w:p>
    <w:p w14:paraId="3B87DC1C" w14:textId="77777777" w:rsidR="00457E23" w:rsidRPr="00457E23" w:rsidRDefault="00457E23" w:rsidP="00457E23">
      <w:pPr>
        <w:pStyle w:val="Heading2"/>
      </w:pPr>
      <w:bookmarkStart w:id="44" w:name="_Toc85703963"/>
      <w:bookmarkStart w:id="45" w:name="_Toc101873751"/>
      <w:r w:rsidRPr="00457E23">
        <w:t>Authentication</w:t>
      </w:r>
      <w:bookmarkEnd w:id="44"/>
      <w:bookmarkEnd w:id="45"/>
    </w:p>
    <w:p w14:paraId="6613EC65" w14:textId="1A4B9E8A" w:rsidR="00457E23" w:rsidRPr="00457E23" w:rsidRDefault="00457E23" w:rsidP="00457E23">
      <w:r w:rsidRPr="00457E23">
        <w:t xml:space="preserve">The following principles apply to the management of authentication to access </w:t>
      </w:r>
      <w:r w:rsidR="006702B8" w:rsidRPr="00F23660">
        <w:rPr>
          <w:highlight w:val="yellow"/>
        </w:rPr>
        <w:t>[Council]</w:t>
      </w:r>
      <w:r w:rsidR="00EA20EE" w:rsidRPr="00457E23">
        <w:t xml:space="preserve"> </w:t>
      </w:r>
      <w:r w:rsidRPr="00457E23">
        <w:t>information assets:</w:t>
      </w:r>
    </w:p>
    <w:p w14:paraId="2560D0CF" w14:textId="77777777" w:rsidR="00457E23" w:rsidRPr="00457E23" w:rsidRDefault="00457E23" w:rsidP="00A12873">
      <w:pPr>
        <w:pStyle w:val="ListParagraph"/>
      </w:pPr>
      <w:r w:rsidRPr="00457E23">
        <w:t>User identities must be positively verified before performing passphrase resets for user requests made remotely;</w:t>
      </w:r>
    </w:p>
    <w:p w14:paraId="0E37612E" w14:textId="77777777" w:rsidR="00457E23" w:rsidRPr="00457E23" w:rsidRDefault="00457E23" w:rsidP="00A12873">
      <w:pPr>
        <w:pStyle w:val="ListParagraph"/>
      </w:pPr>
      <w:r w:rsidRPr="00457E23">
        <w:t>Users will be allocated a unique, randomly generated passphrase which must be changed upon first logon;</w:t>
      </w:r>
    </w:p>
    <w:p w14:paraId="7D97DC3A" w14:textId="77777777" w:rsidR="00457E23" w:rsidRPr="00457E23" w:rsidRDefault="00457E23" w:rsidP="00A12873">
      <w:pPr>
        <w:pStyle w:val="ListParagraph"/>
      </w:pPr>
      <w:r w:rsidRPr="00457E23">
        <w:t>Users will be provided their passphrase using a secure passphrase distribution process;</w:t>
      </w:r>
    </w:p>
    <w:p w14:paraId="45E897F4" w14:textId="4901FB17" w:rsidR="00457E23" w:rsidRPr="00457E23" w:rsidRDefault="00457E23" w:rsidP="00A12873">
      <w:pPr>
        <w:pStyle w:val="ListParagraph"/>
      </w:pPr>
      <w:r w:rsidRPr="00457E23">
        <w:t xml:space="preserve">Multi-factor authentication must be implemented for all systems which enable remote access to, or administrative control of </w:t>
      </w:r>
      <w:r w:rsidR="006702B8" w:rsidRPr="00F23660">
        <w:rPr>
          <w:highlight w:val="yellow"/>
        </w:rPr>
        <w:t>[Council]</w:t>
      </w:r>
      <w:r w:rsidR="00EA20EE" w:rsidRPr="00457E23">
        <w:t xml:space="preserve"> </w:t>
      </w:r>
      <w:r w:rsidRPr="00457E23">
        <w:t>information assets; and</w:t>
      </w:r>
    </w:p>
    <w:p w14:paraId="355259E2" w14:textId="6257B35F" w:rsidR="00A12873" w:rsidRPr="00E01420" w:rsidRDefault="00457E23" w:rsidP="00E01420">
      <w:pPr>
        <w:pStyle w:val="ListParagraph"/>
      </w:pPr>
      <w:r w:rsidRPr="00457E23">
        <w:t>Authentication information must not be shared with another individual or third party.</w:t>
      </w:r>
    </w:p>
    <w:p w14:paraId="1547589A" w14:textId="03A2BF8D" w:rsidR="00457E23" w:rsidRPr="00457E23" w:rsidRDefault="00457E23" w:rsidP="00A12873">
      <w:pPr>
        <w:pStyle w:val="Heading2"/>
      </w:pPr>
      <w:bookmarkStart w:id="46" w:name="_Toc85703964"/>
      <w:bookmarkStart w:id="47" w:name="_Toc101873752"/>
      <w:r w:rsidRPr="00457E23">
        <w:lastRenderedPageBreak/>
        <w:t>Passphrase Standards</w:t>
      </w:r>
      <w:bookmarkEnd w:id="46"/>
      <w:bookmarkEnd w:id="47"/>
    </w:p>
    <w:p w14:paraId="4FA823A6" w14:textId="4545CA7C" w:rsidR="00457E23" w:rsidRPr="00457E23" w:rsidRDefault="00457E23" w:rsidP="00457E23">
      <w:r w:rsidRPr="00457E23">
        <w:t xml:space="preserve">Passphrases granting access to </w:t>
      </w:r>
      <w:r w:rsidR="003E7958" w:rsidRPr="003E7958">
        <w:rPr>
          <w:highlight w:val="yellow"/>
        </w:rPr>
        <w:t>[Council]</w:t>
      </w:r>
      <w:r w:rsidR="00EA20EE" w:rsidRPr="00457E23">
        <w:t xml:space="preserve"> </w:t>
      </w:r>
      <w:r w:rsidRPr="00457E23">
        <w:t>information assets must meet the following standards:</w:t>
      </w:r>
    </w:p>
    <w:tbl>
      <w:tblPr>
        <w:tblStyle w:val="TableGrid"/>
        <w:tblW w:w="5000" w:type="pct"/>
        <w:tblLook w:val="04A0" w:firstRow="1" w:lastRow="0" w:firstColumn="1" w:lastColumn="0" w:noHBand="0" w:noVBand="1"/>
      </w:tblPr>
      <w:tblGrid>
        <w:gridCol w:w="3063"/>
        <w:gridCol w:w="6225"/>
      </w:tblGrid>
      <w:tr w:rsidR="00457E23" w:rsidRPr="00457E23" w14:paraId="6634B89B" w14:textId="77777777" w:rsidTr="00100C41">
        <w:trPr>
          <w:tblHeader/>
        </w:trPr>
        <w:tc>
          <w:tcPr>
            <w:tcW w:w="1649" w:type="pct"/>
            <w:shd w:val="clear" w:color="auto" w:fill="002060"/>
            <w:vAlign w:val="center"/>
          </w:tcPr>
          <w:p w14:paraId="006C6875" w14:textId="77777777" w:rsidR="00457E23" w:rsidRPr="00100C41" w:rsidRDefault="00457E23" w:rsidP="00100C41">
            <w:pPr>
              <w:numPr>
                <w:ilvl w:val="0"/>
                <w:numId w:val="0"/>
              </w:numPr>
              <w:rPr>
                <w:b/>
                <w:bCs/>
                <w:color w:val="FFFFFF" w:themeColor="background1"/>
              </w:rPr>
            </w:pPr>
            <w:r w:rsidRPr="00100C41">
              <w:rPr>
                <w:b/>
                <w:bCs/>
                <w:color w:val="FFFFFF" w:themeColor="background1"/>
              </w:rPr>
              <w:t>Standard</w:t>
            </w:r>
          </w:p>
        </w:tc>
        <w:tc>
          <w:tcPr>
            <w:tcW w:w="3351" w:type="pct"/>
            <w:shd w:val="clear" w:color="auto" w:fill="002060"/>
            <w:vAlign w:val="center"/>
          </w:tcPr>
          <w:p w14:paraId="59EFF91D" w14:textId="77777777" w:rsidR="00457E23" w:rsidRPr="00100C41" w:rsidRDefault="00457E23" w:rsidP="00100C41">
            <w:pPr>
              <w:numPr>
                <w:ilvl w:val="0"/>
                <w:numId w:val="0"/>
              </w:numPr>
              <w:rPr>
                <w:b/>
                <w:bCs/>
                <w:color w:val="FFFFFF" w:themeColor="background1"/>
              </w:rPr>
            </w:pPr>
            <w:r w:rsidRPr="00100C41">
              <w:rPr>
                <w:b/>
                <w:bCs/>
                <w:color w:val="FFFFFF" w:themeColor="background1"/>
              </w:rPr>
              <w:t>Settings</w:t>
            </w:r>
          </w:p>
        </w:tc>
      </w:tr>
      <w:tr w:rsidR="00457E23" w:rsidRPr="00457E23" w14:paraId="4ABCD862" w14:textId="77777777" w:rsidTr="00897F28">
        <w:tc>
          <w:tcPr>
            <w:tcW w:w="1649" w:type="pct"/>
          </w:tcPr>
          <w:p w14:paraId="0F9B0D45" w14:textId="77777777" w:rsidR="00457E23" w:rsidRPr="00457E23" w:rsidRDefault="00457E23" w:rsidP="00100C41">
            <w:pPr>
              <w:numPr>
                <w:ilvl w:val="0"/>
                <w:numId w:val="0"/>
              </w:numPr>
            </w:pPr>
            <w:r w:rsidRPr="00457E23">
              <w:t>Minimum passphrase length</w:t>
            </w:r>
          </w:p>
        </w:tc>
        <w:tc>
          <w:tcPr>
            <w:tcW w:w="3351" w:type="pct"/>
          </w:tcPr>
          <w:p w14:paraId="4A58C650" w14:textId="77777777" w:rsidR="00457E23" w:rsidRPr="006702B8" w:rsidRDefault="00457E23" w:rsidP="00100C41">
            <w:pPr>
              <w:numPr>
                <w:ilvl w:val="0"/>
                <w:numId w:val="0"/>
              </w:numPr>
              <w:rPr>
                <w:highlight w:val="yellow"/>
              </w:rPr>
            </w:pPr>
            <w:r w:rsidRPr="006702B8">
              <w:rPr>
                <w:highlight w:val="yellow"/>
              </w:rPr>
              <w:t>15 characters</w:t>
            </w:r>
          </w:p>
        </w:tc>
      </w:tr>
      <w:tr w:rsidR="00457E23" w:rsidRPr="00457E23" w14:paraId="3D9800D5" w14:textId="77777777" w:rsidTr="00897F28">
        <w:tc>
          <w:tcPr>
            <w:tcW w:w="1649" w:type="pct"/>
          </w:tcPr>
          <w:p w14:paraId="49C601F7" w14:textId="77777777" w:rsidR="00457E23" w:rsidRPr="00457E23" w:rsidRDefault="00457E23" w:rsidP="00100C41">
            <w:pPr>
              <w:numPr>
                <w:ilvl w:val="0"/>
                <w:numId w:val="0"/>
              </w:numPr>
            </w:pPr>
            <w:r w:rsidRPr="00457E23">
              <w:t>Passphrase maximum age</w:t>
            </w:r>
          </w:p>
        </w:tc>
        <w:tc>
          <w:tcPr>
            <w:tcW w:w="3351" w:type="pct"/>
          </w:tcPr>
          <w:p w14:paraId="4C463CD1" w14:textId="77777777" w:rsidR="00457E23" w:rsidRPr="006702B8" w:rsidRDefault="00457E23" w:rsidP="00100C41">
            <w:pPr>
              <w:numPr>
                <w:ilvl w:val="0"/>
                <w:numId w:val="0"/>
              </w:numPr>
              <w:rPr>
                <w:highlight w:val="yellow"/>
              </w:rPr>
            </w:pPr>
            <w:r w:rsidRPr="006702B8">
              <w:rPr>
                <w:highlight w:val="yellow"/>
              </w:rPr>
              <w:t>365 days</w:t>
            </w:r>
          </w:p>
        </w:tc>
      </w:tr>
      <w:tr w:rsidR="00457E23" w:rsidRPr="00457E23" w14:paraId="39541AF7" w14:textId="77777777" w:rsidTr="00897F28">
        <w:tc>
          <w:tcPr>
            <w:tcW w:w="1649" w:type="pct"/>
          </w:tcPr>
          <w:p w14:paraId="0B64BC3B" w14:textId="77777777" w:rsidR="00457E23" w:rsidRPr="00457E23" w:rsidRDefault="00457E23" w:rsidP="00100C41">
            <w:pPr>
              <w:numPr>
                <w:ilvl w:val="0"/>
                <w:numId w:val="0"/>
              </w:numPr>
            </w:pPr>
            <w:r w:rsidRPr="00457E23">
              <w:t>Passphrase minimum age</w:t>
            </w:r>
          </w:p>
        </w:tc>
        <w:tc>
          <w:tcPr>
            <w:tcW w:w="3351" w:type="pct"/>
          </w:tcPr>
          <w:p w14:paraId="3295D689" w14:textId="77777777" w:rsidR="00457E23" w:rsidRPr="006702B8" w:rsidRDefault="00457E23" w:rsidP="00100C41">
            <w:pPr>
              <w:numPr>
                <w:ilvl w:val="0"/>
                <w:numId w:val="0"/>
              </w:numPr>
              <w:rPr>
                <w:highlight w:val="yellow"/>
              </w:rPr>
            </w:pPr>
            <w:r w:rsidRPr="006702B8">
              <w:rPr>
                <w:highlight w:val="yellow"/>
              </w:rPr>
              <w:t>1 day</w:t>
            </w:r>
          </w:p>
        </w:tc>
      </w:tr>
      <w:tr w:rsidR="00457E23" w:rsidRPr="00457E23" w14:paraId="3E9C4D13" w14:textId="77777777" w:rsidTr="00897F28">
        <w:tc>
          <w:tcPr>
            <w:tcW w:w="1649" w:type="pct"/>
          </w:tcPr>
          <w:p w14:paraId="6A9B3D5C" w14:textId="77777777" w:rsidR="00457E23" w:rsidRPr="00457E23" w:rsidRDefault="00457E23" w:rsidP="00100C41">
            <w:pPr>
              <w:numPr>
                <w:ilvl w:val="0"/>
                <w:numId w:val="0"/>
              </w:numPr>
            </w:pPr>
            <w:r w:rsidRPr="00457E23">
              <w:t>Passphrase history</w:t>
            </w:r>
          </w:p>
        </w:tc>
        <w:tc>
          <w:tcPr>
            <w:tcW w:w="3351" w:type="pct"/>
          </w:tcPr>
          <w:p w14:paraId="608DE523" w14:textId="77777777" w:rsidR="00457E23" w:rsidRPr="006702B8" w:rsidRDefault="00457E23" w:rsidP="00100C41">
            <w:pPr>
              <w:numPr>
                <w:ilvl w:val="0"/>
                <w:numId w:val="0"/>
              </w:numPr>
              <w:rPr>
                <w:highlight w:val="yellow"/>
              </w:rPr>
            </w:pPr>
            <w:r w:rsidRPr="006702B8">
              <w:rPr>
                <w:highlight w:val="yellow"/>
              </w:rPr>
              <w:t>24 previous passphrases</w:t>
            </w:r>
          </w:p>
        </w:tc>
      </w:tr>
      <w:tr w:rsidR="00457E23" w:rsidRPr="00457E23" w14:paraId="0BBE54E8" w14:textId="77777777" w:rsidTr="00897F28">
        <w:tc>
          <w:tcPr>
            <w:tcW w:w="1649" w:type="pct"/>
          </w:tcPr>
          <w:p w14:paraId="0D45B82F" w14:textId="77777777" w:rsidR="00457E23" w:rsidRPr="00457E23" w:rsidRDefault="00457E23" w:rsidP="00100C41">
            <w:pPr>
              <w:numPr>
                <w:ilvl w:val="0"/>
                <w:numId w:val="0"/>
              </w:numPr>
            </w:pPr>
            <w:r w:rsidRPr="00457E23">
              <w:t xml:space="preserve">Passphrase Complexity </w:t>
            </w:r>
          </w:p>
        </w:tc>
        <w:tc>
          <w:tcPr>
            <w:tcW w:w="3351" w:type="pct"/>
          </w:tcPr>
          <w:p w14:paraId="46B7943A" w14:textId="77777777" w:rsidR="00457E23" w:rsidRPr="006702B8" w:rsidRDefault="00457E23" w:rsidP="00100C41">
            <w:pPr>
              <w:numPr>
                <w:ilvl w:val="0"/>
                <w:numId w:val="0"/>
              </w:numPr>
              <w:rPr>
                <w:highlight w:val="yellow"/>
              </w:rPr>
            </w:pPr>
            <w:r w:rsidRPr="006702B8">
              <w:rPr>
                <w:highlight w:val="yellow"/>
              </w:rPr>
              <w:t>Not enforced</w:t>
            </w:r>
          </w:p>
        </w:tc>
      </w:tr>
    </w:tbl>
    <w:p w14:paraId="1FCC07F9" w14:textId="77777777" w:rsidR="00457E23" w:rsidRPr="00457E23" w:rsidRDefault="00457E23" w:rsidP="00457E23"/>
    <w:p w14:paraId="715A9E11" w14:textId="77777777" w:rsidR="00457E23" w:rsidRPr="00457E23" w:rsidRDefault="00457E23" w:rsidP="00457E23">
      <w:r w:rsidRPr="00457E23">
        <w:t>Passphrases on any shared administrative and/or service accounts must be changed immediately upon termination of employment or contract of any individual who has knowledge of that passphrase.</w:t>
      </w:r>
    </w:p>
    <w:p w14:paraId="3C6EDE5F" w14:textId="77777777" w:rsidR="00457E23" w:rsidRPr="00457E23" w:rsidRDefault="00457E23" w:rsidP="00457E23">
      <w:r w:rsidRPr="00457E23">
        <w:t xml:space="preserve">A record of all passphrase reset requests must be retained in the </w:t>
      </w:r>
      <w:r w:rsidRPr="006702B8">
        <w:rPr>
          <w:highlight w:val="yellow"/>
        </w:rPr>
        <w:t>IT Service Desk</w:t>
      </w:r>
      <w:r w:rsidRPr="00457E23">
        <w:t xml:space="preserve"> ticketing system.</w:t>
      </w:r>
    </w:p>
    <w:p w14:paraId="0455C772" w14:textId="598924FE" w:rsidR="00457E23" w:rsidRPr="00457E23" w:rsidRDefault="00457E23" w:rsidP="00EA20EE">
      <w:pPr>
        <w:pStyle w:val="Heading2"/>
      </w:pPr>
      <w:bookmarkStart w:id="48" w:name="_Toc85703965"/>
      <w:bookmarkStart w:id="49" w:name="_Toc101873753"/>
      <w:r w:rsidRPr="00457E23">
        <w:t>Secure Logon Procedures</w:t>
      </w:r>
      <w:bookmarkEnd w:id="48"/>
      <w:bookmarkEnd w:id="49"/>
    </w:p>
    <w:p w14:paraId="69D1073A" w14:textId="4806039D" w:rsidR="00457E23" w:rsidRPr="00457E23" w:rsidRDefault="006702B8" w:rsidP="00457E23">
      <w:r w:rsidRPr="00F23660">
        <w:rPr>
          <w:highlight w:val="yellow"/>
        </w:rPr>
        <w:t>[Council]</w:t>
      </w:r>
      <w:r w:rsidR="00457E23" w:rsidRPr="00457E23">
        <w:t xml:space="preserve"> information assets must be configured such that:</w:t>
      </w:r>
    </w:p>
    <w:p w14:paraId="130F195C" w14:textId="77777777" w:rsidR="00457E23" w:rsidRPr="00457E23" w:rsidRDefault="00457E23" w:rsidP="00EA20EE">
      <w:pPr>
        <w:pStyle w:val="ListParagraph"/>
      </w:pPr>
      <w:r w:rsidRPr="00457E23">
        <w:t>System identifiers and help messages are not displayed until after successful user logon;</w:t>
      </w:r>
    </w:p>
    <w:p w14:paraId="454C975E" w14:textId="35C2D2F5" w:rsidR="00457E23" w:rsidRPr="00457E23" w:rsidRDefault="00457E23" w:rsidP="00EA20EE">
      <w:pPr>
        <w:pStyle w:val="ListParagraph"/>
      </w:pPr>
      <w:r w:rsidRPr="00457E23">
        <w:t>A security banner is displayed warning users against misuse of</w:t>
      </w:r>
      <w:r w:rsidR="006702B8">
        <w:t xml:space="preserve"> </w:t>
      </w:r>
      <w:r w:rsidR="006702B8" w:rsidRPr="00F23660">
        <w:rPr>
          <w:highlight w:val="yellow"/>
        </w:rPr>
        <w:t>[Council]</w:t>
      </w:r>
      <w:r w:rsidR="006702B8">
        <w:t xml:space="preserve"> </w:t>
      </w:r>
      <w:r w:rsidRPr="00457E23">
        <w:t>information assets;</w:t>
      </w:r>
    </w:p>
    <w:p w14:paraId="2657CCCA" w14:textId="77777777" w:rsidR="00457E23" w:rsidRPr="00457E23" w:rsidRDefault="00457E23" w:rsidP="00EA20EE">
      <w:pPr>
        <w:pStyle w:val="ListParagraph"/>
      </w:pPr>
      <w:r w:rsidRPr="00457E23">
        <w:t>Accounts are locked after five (5) failed logon attempts;</w:t>
      </w:r>
    </w:p>
    <w:p w14:paraId="11581A7B" w14:textId="77777777" w:rsidR="00457E23" w:rsidRPr="00457E23" w:rsidRDefault="00457E23" w:rsidP="00EA20EE">
      <w:pPr>
        <w:pStyle w:val="ListParagraph"/>
      </w:pPr>
      <w:r w:rsidRPr="00457E23">
        <w:t>The passphrase entered is not displayed in clear text; and</w:t>
      </w:r>
    </w:p>
    <w:p w14:paraId="7BFCA3E4" w14:textId="5E8C58BE" w:rsidR="006702B8" w:rsidRDefault="00457E23" w:rsidP="00EA20EE">
      <w:pPr>
        <w:pStyle w:val="ListParagraph"/>
      </w:pPr>
      <w:r w:rsidRPr="00457E23">
        <w:t>Systems are configured with a session or screen lock that activates after a maximum of 15 minutes of user inactivity or if manually activated by the user.</w:t>
      </w:r>
    </w:p>
    <w:p w14:paraId="49355A99" w14:textId="77777777" w:rsidR="006702B8" w:rsidRDefault="006702B8">
      <w:pPr>
        <w:rPr>
          <w:rFonts w:ascii="Calibri" w:hAnsi="Calibri" w:cs="Calibri"/>
        </w:rPr>
      </w:pPr>
      <w:r>
        <w:br w:type="page"/>
      </w:r>
    </w:p>
    <w:p w14:paraId="3B807945" w14:textId="77777777" w:rsidR="00354A8F" w:rsidRPr="00354A8F" w:rsidRDefault="00354A8F" w:rsidP="00C95ED3">
      <w:pPr>
        <w:pStyle w:val="Heading1"/>
        <w:spacing w:before="240"/>
      </w:pPr>
      <w:bookmarkStart w:id="50" w:name="_Toc85703966"/>
      <w:bookmarkStart w:id="51" w:name="_Toc101873754"/>
      <w:r w:rsidRPr="00354A8F">
        <w:lastRenderedPageBreak/>
        <w:t>IT Systems Security</w:t>
      </w:r>
      <w:bookmarkEnd w:id="50"/>
      <w:bookmarkEnd w:id="51"/>
    </w:p>
    <w:p w14:paraId="4AB90CF4" w14:textId="0FE5C9C6" w:rsidR="00354A8F" w:rsidRPr="00354A8F" w:rsidRDefault="00354A8F" w:rsidP="00354A8F">
      <w:r w:rsidRPr="00354A8F">
        <w:t xml:space="preserve">The purpose of this policy is to define the baselines for which </w:t>
      </w:r>
      <w:r w:rsidR="006702B8" w:rsidRPr="00F23660">
        <w:rPr>
          <w:highlight w:val="yellow"/>
        </w:rPr>
        <w:t>[Council]</w:t>
      </w:r>
      <w:r w:rsidR="00D311F1" w:rsidRPr="00354A8F">
        <w:t xml:space="preserve"> </w:t>
      </w:r>
      <w:r w:rsidRPr="00354A8F">
        <w:t>information technology systems are secured, and the requirements of mitigating identified vulnerabilities.</w:t>
      </w:r>
    </w:p>
    <w:p w14:paraId="3832D205" w14:textId="77777777" w:rsidR="00354A8F" w:rsidRPr="00354A8F" w:rsidRDefault="00354A8F" w:rsidP="002436D9">
      <w:pPr>
        <w:pStyle w:val="Heading2"/>
      </w:pPr>
      <w:bookmarkStart w:id="52" w:name="_Toc85703967"/>
      <w:bookmarkStart w:id="53" w:name="_Toc101873755"/>
      <w:r w:rsidRPr="00354A8F">
        <w:t>Network and Infrastructure Management</w:t>
      </w:r>
      <w:bookmarkEnd w:id="52"/>
      <w:bookmarkEnd w:id="53"/>
    </w:p>
    <w:p w14:paraId="10AFDA71" w14:textId="413FD61A" w:rsidR="00354A8F" w:rsidRPr="00354A8F" w:rsidRDefault="00354A8F" w:rsidP="00354A8F">
      <w:r w:rsidRPr="00354A8F">
        <w:t xml:space="preserve">Operational responsibility for managing the communications network supporting </w:t>
      </w:r>
      <w:r w:rsidR="003E7958" w:rsidRPr="003E7958">
        <w:rPr>
          <w:highlight w:val="yellow"/>
        </w:rPr>
        <w:t>[Council]</w:t>
      </w:r>
      <w:r w:rsidR="00D311F1" w:rsidRPr="00354A8F">
        <w:t xml:space="preserve"> </w:t>
      </w:r>
      <w:r w:rsidRPr="00354A8F">
        <w:t>information assets must be established and documented. The following principles must be adopted:</w:t>
      </w:r>
    </w:p>
    <w:p w14:paraId="455BE59C" w14:textId="5D4AC5DB" w:rsidR="00354A8F" w:rsidRPr="00354A8F" w:rsidRDefault="006702B8" w:rsidP="002436D9">
      <w:pPr>
        <w:pStyle w:val="ListParagraph"/>
      </w:pPr>
      <w:r w:rsidRPr="00F23660">
        <w:rPr>
          <w:highlight w:val="yellow"/>
        </w:rPr>
        <w:t>[Council]</w:t>
      </w:r>
      <w:r w:rsidR="004345C0" w:rsidRPr="005B31AB">
        <w:t xml:space="preserve"> </w:t>
      </w:r>
      <w:r w:rsidR="00354A8F" w:rsidRPr="00354A8F">
        <w:t>information passing across public networks must be protected from compromise commensurate with the classification of the information;</w:t>
      </w:r>
    </w:p>
    <w:p w14:paraId="7184733A" w14:textId="77777777" w:rsidR="00354A8F" w:rsidRPr="00354A8F" w:rsidRDefault="00354A8F" w:rsidP="002436D9">
      <w:pPr>
        <w:pStyle w:val="ListParagraph"/>
      </w:pPr>
      <w:r w:rsidRPr="00354A8F">
        <w:t>Groups of information services, users and information systems must be segregated throughout the IT environment to limit damage in a situation where one environment is compromised;</w:t>
      </w:r>
    </w:p>
    <w:p w14:paraId="014564F2" w14:textId="1E2C3CA3" w:rsidR="00354A8F" w:rsidRPr="00354A8F" w:rsidRDefault="00354A8F" w:rsidP="002436D9">
      <w:pPr>
        <w:pStyle w:val="ListParagraph"/>
      </w:pPr>
      <w:r w:rsidRPr="00354A8F">
        <w:t xml:space="preserve">All network infrastructure and system changes must be managed under change control as described in Section </w:t>
      </w:r>
      <w:r w:rsidRPr="00354A8F">
        <w:fldChar w:fldCharType="begin"/>
      </w:r>
      <w:r w:rsidRPr="00354A8F">
        <w:instrText xml:space="preserve"> REF _Ref84414519 \r \h  \* MERGEFORMAT </w:instrText>
      </w:r>
      <w:r w:rsidRPr="00354A8F">
        <w:fldChar w:fldCharType="separate"/>
      </w:r>
      <w:r w:rsidR="002F723E">
        <w:t>6</w:t>
      </w:r>
      <w:r w:rsidRPr="00354A8F">
        <w:fldChar w:fldCharType="end"/>
      </w:r>
      <w:r w:rsidRPr="00354A8F">
        <w:t xml:space="preserve"> </w:t>
      </w:r>
      <w:r w:rsidRPr="00354A8F">
        <w:fldChar w:fldCharType="begin"/>
      </w:r>
      <w:r w:rsidRPr="00354A8F">
        <w:instrText xml:space="preserve"> REF _Ref84414521 \h  \* MERGEFORMAT </w:instrText>
      </w:r>
      <w:r w:rsidRPr="00354A8F">
        <w:fldChar w:fldCharType="separate"/>
      </w:r>
      <w:r w:rsidR="002F723E" w:rsidRPr="00597834">
        <w:t>IT Project and Change Management</w:t>
      </w:r>
      <w:r w:rsidRPr="00354A8F">
        <w:fldChar w:fldCharType="end"/>
      </w:r>
      <w:r w:rsidRPr="00354A8F">
        <w:t>;</w:t>
      </w:r>
    </w:p>
    <w:p w14:paraId="5E3E488A" w14:textId="77777777" w:rsidR="00354A8F" w:rsidRPr="00354A8F" w:rsidRDefault="00354A8F" w:rsidP="002436D9">
      <w:pPr>
        <w:pStyle w:val="ListParagraph"/>
      </w:pPr>
      <w:r w:rsidRPr="00354A8F">
        <w:t>Administrative personnel responsible for maintaining network infrastructure and systems should possess the appropriate skills, training and where possible relevant certifications;</w:t>
      </w:r>
    </w:p>
    <w:p w14:paraId="1671D1EB" w14:textId="77777777" w:rsidR="00354A8F" w:rsidRPr="00354A8F" w:rsidRDefault="00354A8F" w:rsidP="002436D9">
      <w:pPr>
        <w:pStyle w:val="ListParagraph"/>
      </w:pPr>
      <w:r w:rsidRPr="00354A8F">
        <w:t>Installation of software on operational systems must be managed through change management, with access to perform such changes restricted to administrative users only;</w:t>
      </w:r>
    </w:p>
    <w:p w14:paraId="278EE603" w14:textId="77777777" w:rsidR="00354A8F" w:rsidRPr="00354A8F" w:rsidRDefault="00354A8F" w:rsidP="002436D9">
      <w:pPr>
        <w:pStyle w:val="ListParagraph"/>
      </w:pPr>
      <w:r w:rsidRPr="00354A8F">
        <w:t>Proactive and regular system capacity planning of core systems must be performed to ensure the adequacy of processing and storage capabilities; and</w:t>
      </w:r>
    </w:p>
    <w:p w14:paraId="301AB910" w14:textId="77777777" w:rsidR="00354A8F" w:rsidRPr="00354A8F" w:rsidRDefault="00354A8F" w:rsidP="002436D9">
      <w:pPr>
        <w:pStyle w:val="ListParagraph"/>
      </w:pPr>
      <w:r w:rsidRPr="00354A8F">
        <w:t>The network must be monitored for signs of malicious activity.</w:t>
      </w:r>
    </w:p>
    <w:p w14:paraId="0C3A6897" w14:textId="77777777" w:rsidR="00354A8F" w:rsidRPr="00354A8F" w:rsidRDefault="00354A8F" w:rsidP="002436D9">
      <w:pPr>
        <w:pStyle w:val="Heading2"/>
      </w:pPr>
      <w:bookmarkStart w:id="54" w:name="_Toc101873756"/>
      <w:r w:rsidRPr="00354A8F">
        <w:t>Firewalls</w:t>
      </w:r>
      <w:bookmarkEnd w:id="54"/>
    </w:p>
    <w:p w14:paraId="37CB3129" w14:textId="77777777" w:rsidR="00354A8F" w:rsidRPr="00354A8F" w:rsidRDefault="00354A8F" w:rsidP="00354A8F">
      <w:r w:rsidRPr="00354A8F">
        <w:t>The following directives apply with respect to firewalls:</w:t>
      </w:r>
    </w:p>
    <w:p w14:paraId="0929D69A" w14:textId="77777777" w:rsidR="00354A8F" w:rsidRPr="00354A8F" w:rsidRDefault="00354A8F" w:rsidP="00FA77F1">
      <w:pPr>
        <w:pStyle w:val="ListParagraph"/>
      </w:pPr>
      <w:r w:rsidRPr="00354A8F">
        <w:t>Firewalls will be managed from the most secure side;</w:t>
      </w:r>
    </w:p>
    <w:p w14:paraId="251A8A38" w14:textId="77777777" w:rsidR="00354A8F" w:rsidRPr="00354A8F" w:rsidRDefault="00354A8F" w:rsidP="00FA77F1">
      <w:pPr>
        <w:pStyle w:val="ListParagraph"/>
      </w:pPr>
      <w:r w:rsidRPr="00354A8F">
        <w:t>Firewall rulesets will be reviewed on an annual basis or in case of any changes in the network architecture;</w:t>
      </w:r>
    </w:p>
    <w:p w14:paraId="7C925238" w14:textId="21C12778" w:rsidR="0018398D" w:rsidRDefault="00354A8F" w:rsidP="00FA77F1">
      <w:pPr>
        <w:pStyle w:val="ListParagraph"/>
      </w:pPr>
      <w:r w:rsidRPr="00354A8F">
        <w:t>Firewalls will be configured with intrusion detection capabilities to inspect all traffic passing through them</w:t>
      </w:r>
      <w:r w:rsidR="0018398D">
        <w:t>;</w:t>
      </w:r>
      <w:r w:rsidRPr="00354A8F">
        <w:t xml:space="preserve"> and </w:t>
      </w:r>
    </w:p>
    <w:p w14:paraId="063549A2" w14:textId="0696E82C" w:rsidR="00354A8F" w:rsidRPr="00354A8F" w:rsidRDefault="0018398D" w:rsidP="00FA77F1">
      <w:pPr>
        <w:pStyle w:val="ListParagraph"/>
      </w:pPr>
      <w:r>
        <w:t xml:space="preserve">Firewalls will be </w:t>
      </w:r>
      <w:r w:rsidR="00354A8F" w:rsidRPr="00354A8F">
        <w:t>regularly updated with signature files of known vulnerabilities / attack patterns.</w:t>
      </w:r>
    </w:p>
    <w:p w14:paraId="13CD7FFD" w14:textId="77777777" w:rsidR="00C665F4" w:rsidRDefault="00C665F4">
      <w:pPr>
        <w:rPr>
          <w:b/>
          <w:bCs/>
          <w:sz w:val="28"/>
          <w:szCs w:val="28"/>
        </w:rPr>
      </w:pPr>
      <w:r>
        <w:br w:type="page"/>
      </w:r>
    </w:p>
    <w:p w14:paraId="455683AC" w14:textId="122796B6" w:rsidR="00354A8F" w:rsidRPr="00354A8F" w:rsidRDefault="00354A8F" w:rsidP="00FA77F1">
      <w:pPr>
        <w:pStyle w:val="Heading2"/>
      </w:pPr>
      <w:bookmarkStart w:id="55" w:name="_Toc101873757"/>
      <w:r w:rsidRPr="00354A8F">
        <w:lastRenderedPageBreak/>
        <w:t>Wireless Networks</w:t>
      </w:r>
      <w:bookmarkEnd w:id="55"/>
    </w:p>
    <w:p w14:paraId="230643B0" w14:textId="77777777" w:rsidR="00354A8F" w:rsidRPr="00354A8F" w:rsidRDefault="00354A8F" w:rsidP="00354A8F">
      <w:r w:rsidRPr="00354A8F">
        <w:t>The following directives apply with respect to wireless networks:</w:t>
      </w:r>
    </w:p>
    <w:p w14:paraId="425F877C" w14:textId="505385DE" w:rsidR="00354A8F" w:rsidRPr="00354A8F" w:rsidRDefault="00354A8F" w:rsidP="00FA77F1">
      <w:pPr>
        <w:pStyle w:val="ListParagraph"/>
      </w:pPr>
      <w:r w:rsidRPr="00354A8F">
        <w:t xml:space="preserve">All wireless access points connected to the </w:t>
      </w:r>
      <w:r w:rsidR="0018398D" w:rsidRPr="0018398D">
        <w:rPr>
          <w:highlight w:val="yellow"/>
        </w:rPr>
        <w:t>[Council]</w:t>
      </w:r>
      <w:r w:rsidRPr="00354A8F">
        <w:t xml:space="preserve"> network must be approved by the </w:t>
      </w:r>
      <w:r w:rsidR="0018398D" w:rsidRPr="0018398D">
        <w:rPr>
          <w:highlight w:val="yellow"/>
        </w:rPr>
        <w:t>[Role]</w:t>
      </w:r>
      <w:r w:rsidR="0018398D">
        <w:t xml:space="preserve"> </w:t>
      </w:r>
      <w:r w:rsidRPr="00354A8F">
        <w:t>prior to installation;</w:t>
      </w:r>
    </w:p>
    <w:p w14:paraId="65DD8400" w14:textId="4E82724B" w:rsidR="00354A8F" w:rsidRPr="00354A8F" w:rsidRDefault="00354A8F" w:rsidP="00FA77F1">
      <w:pPr>
        <w:pStyle w:val="ListParagraph"/>
      </w:pPr>
      <w:r w:rsidRPr="00354A8F">
        <w:t>A ‘guest’ network must be maintained which provides non-</w:t>
      </w:r>
      <w:r w:rsidR="0018398D" w:rsidRPr="0018398D">
        <w:rPr>
          <w:highlight w:val="yellow"/>
        </w:rPr>
        <w:t>[Council]</w:t>
      </w:r>
      <w:r w:rsidR="0018398D">
        <w:t xml:space="preserve"> </w:t>
      </w:r>
      <w:r w:rsidRPr="00354A8F">
        <w:t>devices access to the internet;</w:t>
      </w:r>
    </w:p>
    <w:p w14:paraId="7E1DD9AD" w14:textId="0A22D463" w:rsidR="00354A8F" w:rsidRPr="00354A8F" w:rsidRDefault="00354A8F" w:rsidP="00FA77F1">
      <w:pPr>
        <w:pStyle w:val="ListParagraph"/>
      </w:pPr>
      <w:r w:rsidRPr="00354A8F">
        <w:t xml:space="preserve">All wireless communications between </w:t>
      </w:r>
      <w:r w:rsidR="0018398D" w:rsidRPr="0018398D">
        <w:rPr>
          <w:highlight w:val="yellow"/>
        </w:rPr>
        <w:t>[Council]</w:t>
      </w:r>
      <w:r w:rsidR="00D311F1" w:rsidRPr="00354A8F">
        <w:t xml:space="preserve"> </w:t>
      </w:r>
      <w:r w:rsidRPr="00354A8F">
        <w:t>devices and networks must be encrypted; and</w:t>
      </w:r>
    </w:p>
    <w:p w14:paraId="5A34AE58" w14:textId="77777777" w:rsidR="00354A8F" w:rsidRPr="00354A8F" w:rsidRDefault="00354A8F" w:rsidP="00FA77F1">
      <w:pPr>
        <w:pStyle w:val="ListParagraph"/>
      </w:pPr>
      <w:r w:rsidRPr="00354A8F">
        <w:t>Wireless access points must be periodically scanned for vulnerabilities and the existence of unauthorised access points.</w:t>
      </w:r>
    </w:p>
    <w:p w14:paraId="71FC38B9" w14:textId="77777777" w:rsidR="0061267B" w:rsidRPr="0061267B" w:rsidRDefault="0061267B" w:rsidP="0061267B">
      <w:pPr>
        <w:pStyle w:val="Heading2"/>
      </w:pPr>
      <w:bookmarkStart w:id="56" w:name="_Toc101873758"/>
      <w:r w:rsidRPr="0061267B">
        <w:t>Remote Access</w:t>
      </w:r>
      <w:bookmarkEnd w:id="56"/>
    </w:p>
    <w:p w14:paraId="741917B3" w14:textId="63706CCA" w:rsidR="0061267B" w:rsidRPr="0061267B" w:rsidRDefault="0061267B" w:rsidP="0061267B">
      <w:r w:rsidRPr="0061267B">
        <w:t xml:space="preserve">All remote access to the </w:t>
      </w:r>
      <w:r w:rsidR="0018398D" w:rsidRPr="0018398D">
        <w:rPr>
          <w:highlight w:val="yellow"/>
        </w:rPr>
        <w:t>[Council]</w:t>
      </w:r>
      <w:r w:rsidR="000F4263" w:rsidRPr="0009149A">
        <w:t xml:space="preserve"> </w:t>
      </w:r>
      <w:r w:rsidRPr="0061267B">
        <w:t>IT environment must be configured to use secure Virtual Private Network (‘VPN’) or Virtual Desktop Interface (‘VDI’) capability.</w:t>
      </w:r>
    </w:p>
    <w:p w14:paraId="01AF3008" w14:textId="08CA5AD4" w:rsidR="0061267B" w:rsidRPr="0061267B" w:rsidRDefault="0061267B" w:rsidP="0061267B">
      <w:r w:rsidRPr="0061267B">
        <w:t xml:space="preserve">All </w:t>
      </w:r>
      <w:r w:rsidR="0018398D" w:rsidRPr="0018398D">
        <w:rPr>
          <w:highlight w:val="yellow"/>
        </w:rPr>
        <w:t>[Council]</w:t>
      </w:r>
      <w:r w:rsidR="000F4263" w:rsidRPr="0009149A">
        <w:t xml:space="preserve"> </w:t>
      </w:r>
      <w:r w:rsidRPr="0061267B">
        <w:t>devices that require remote access must be configured with VPN capability as part of the standard operating environment.</w:t>
      </w:r>
    </w:p>
    <w:p w14:paraId="38D25C14" w14:textId="77777777" w:rsidR="0061267B" w:rsidRPr="0061267B" w:rsidRDefault="0061267B" w:rsidP="0061267B">
      <w:pPr>
        <w:pStyle w:val="Heading2"/>
      </w:pPr>
      <w:bookmarkStart w:id="57" w:name="_Toc85703968"/>
      <w:bookmarkStart w:id="58" w:name="_Toc101873759"/>
      <w:r w:rsidRPr="0061267B">
        <w:t>IT System Baselines</w:t>
      </w:r>
      <w:bookmarkEnd w:id="57"/>
      <w:bookmarkEnd w:id="58"/>
    </w:p>
    <w:p w14:paraId="79233572" w14:textId="06CE656A" w:rsidR="0061267B" w:rsidRPr="0061267B" w:rsidRDefault="0061267B" w:rsidP="0061267B">
      <w:r w:rsidRPr="0061267B">
        <w:t>All information technology systems owned and/or managed by</w:t>
      </w:r>
      <w:r w:rsidR="0018398D" w:rsidRPr="0018398D">
        <w:rPr>
          <w:highlight w:val="yellow"/>
        </w:rPr>
        <w:t>[Council]</w:t>
      </w:r>
      <w:r w:rsidR="000F4263" w:rsidRPr="0009149A">
        <w:t xml:space="preserve"> </w:t>
      </w:r>
      <w:r w:rsidRPr="0061267B">
        <w:t>must be vendor supported, kept up-to-date and secured with:</w:t>
      </w:r>
    </w:p>
    <w:p w14:paraId="56C64083" w14:textId="77777777" w:rsidR="0061267B" w:rsidRPr="0061267B" w:rsidRDefault="0061267B" w:rsidP="004D5F95">
      <w:pPr>
        <w:pStyle w:val="ListParagraph"/>
      </w:pPr>
      <w:r w:rsidRPr="0061267B">
        <w:t>Operating system and application patches;</w:t>
      </w:r>
    </w:p>
    <w:p w14:paraId="0EA5C33A" w14:textId="77777777" w:rsidR="0061267B" w:rsidRPr="0061267B" w:rsidRDefault="0061267B" w:rsidP="004D5F95">
      <w:pPr>
        <w:pStyle w:val="ListParagraph"/>
      </w:pPr>
      <w:r w:rsidRPr="0061267B">
        <w:t>A local firewall;</w:t>
      </w:r>
    </w:p>
    <w:p w14:paraId="083F2F30" w14:textId="77777777" w:rsidR="0061267B" w:rsidRPr="0061267B" w:rsidRDefault="0061267B" w:rsidP="004D5F95">
      <w:pPr>
        <w:pStyle w:val="ListParagraph"/>
      </w:pPr>
      <w:r w:rsidRPr="0061267B">
        <w:t>End-point protection software updated from a centralised console; and</w:t>
      </w:r>
    </w:p>
    <w:p w14:paraId="7B01F0DE" w14:textId="1F4526FC" w:rsidR="0061267B" w:rsidRPr="0061267B" w:rsidRDefault="0061267B" w:rsidP="004D5F95">
      <w:pPr>
        <w:pStyle w:val="ListParagraph"/>
      </w:pPr>
      <w:r w:rsidRPr="0061267B">
        <w:t xml:space="preserve">Storage encryption for endpoints accessing </w:t>
      </w:r>
      <w:r w:rsidR="0018398D">
        <w:t>OFFICIAL: Sensitive</w:t>
      </w:r>
      <w:r w:rsidRPr="0061267B">
        <w:t xml:space="preserve"> classified assets or greater.</w:t>
      </w:r>
    </w:p>
    <w:p w14:paraId="148269D7" w14:textId="6F8AFBA8" w:rsidR="0061267B" w:rsidRPr="0061267B" w:rsidRDefault="0061267B" w:rsidP="004D5F95">
      <w:pPr>
        <w:spacing w:before="240"/>
      </w:pPr>
      <w:r w:rsidRPr="0061267B">
        <w:t xml:space="preserve">Access to </w:t>
      </w:r>
      <w:r w:rsidR="0018398D" w:rsidRPr="0018398D">
        <w:rPr>
          <w:highlight w:val="yellow"/>
        </w:rPr>
        <w:t>[Council]</w:t>
      </w:r>
      <w:r w:rsidR="004345C0" w:rsidRPr="005B31AB">
        <w:t xml:space="preserve"> </w:t>
      </w:r>
      <w:r w:rsidRPr="0061267B">
        <w:t>devices and systems must only be granted upon successful authentication.</w:t>
      </w:r>
    </w:p>
    <w:p w14:paraId="6A2313E0" w14:textId="173E397A" w:rsidR="0061267B" w:rsidRPr="0061267B" w:rsidRDefault="0061267B" w:rsidP="0061267B">
      <w:r w:rsidRPr="0061267B">
        <w:t xml:space="preserve">All </w:t>
      </w:r>
      <w:r w:rsidR="0018398D" w:rsidRPr="0018398D">
        <w:rPr>
          <w:highlight w:val="yellow"/>
        </w:rPr>
        <w:t>[Council]</w:t>
      </w:r>
      <w:r w:rsidR="00364842" w:rsidRPr="0009149A">
        <w:t xml:space="preserve"> </w:t>
      </w:r>
      <w:r w:rsidRPr="0061267B">
        <w:t>information technology systems must align with the following standard configuration requirements:</w:t>
      </w:r>
    </w:p>
    <w:p w14:paraId="5EBE701C" w14:textId="77777777" w:rsidR="0061267B" w:rsidRPr="0061267B" w:rsidRDefault="0061267B" w:rsidP="004D5F95">
      <w:pPr>
        <w:pStyle w:val="ListParagraph"/>
      </w:pPr>
      <w:r w:rsidRPr="0061267B">
        <w:t>Unnecessary operating system services or features must be disabled;</w:t>
      </w:r>
    </w:p>
    <w:p w14:paraId="4ADFC60D" w14:textId="77777777" w:rsidR="0061267B" w:rsidRPr="0061267B" w:rsidRDefault="0061267B" w:rsidP="004D5F95">
      <w:pPr>
        <w:pStyle w:val="ListParagraph"/>
      </w:pPr>
      <w:r w:rsidRPr="0061267B">
        <w:t>Systems are secured using vendor security recommendations;</w:t>
      </w:r>
    </w:p>
    <w:p w14:paraId="05BDBF70" w14:textId="77777777" w:rsidR="0061267B" w:rsidRPr="0061267B" w:rsidRDefault="0061267B" w:rsidP="004D5F95">
      <w:pPr>
        <w:pStyle w:val="ListParagraph"/>
      </w:pPr>
      <w:r w:rsidRPr="0061267B">
        <w:t>Remote management access must be configured so that only designated management workstations and networks can connect to the device;</w:t>
      </w:r>
    </w:p>
    <w:p w14:paraId="5B65CF94" w14:textId="77777777" w:rsidR="0061267B" w:rsidRPr="0061267B" w:rsidRDefault="0061267B" w:rsidP="004D5F95">
      <w:pPr>
        <w:pStyle w:val="ListParagraph"/>
      </w:pPr>
      <w:r w:rsidRPr="0061267B">
        <w:t>Insecure protocols such as Telnet and FTP must be disabled, or protected by other secure protocols such as IPsec or SSL/TLS as required;</w:t>
      </w:r>
    </w:p>
    <w:p w14:paraId="6BD93AD4" w14:textId="77777777" w:rsidR="0061267B" w:rsidRPr="0061267B" w:rsidRDefault="0061267B" w:rsidP="004D5F95">
      <w:pPr>
        <w:pStyle w:val="ListParagraph"/>
      </w:pPr>
      <w:r w:rsidRPr="0061267B">
        <w:t>Functionality that automatically executes code on removable media must be disabled, e.g., Windows autorun;</w:t>
      </w:r>
    </w:p>
    <w:p w14:paraId="07B2BD99" w14:textId="77777777" w:rsidR="0061267B" w:rsidRPr="0061267B" w:rsidRDefault="0061267B" w:rsidP="004D5F95">
      <w:pPr>
        <w:pStyle w:val="ListParagraph"/>
      </w:pPr>
      <w:r w:rsidRPr="0061267B">
        <w:t>User sessions must be configured to time out and lock after 15-minutes of inactivity;</w:t>
      </w:r>
    </w:p>
    <w:p w14:paraId="6F203D51" w14:textId="77777777" w:rsidR="0061267B" w:rsidRPr="0061267B" w:rsidRDefault="0061267B" w:rsidP="004D5F95">
      <w:pPr>
        <w:pStyle w:val="ListParagraph"/>
      </w:pPr>
      <w:r w:rsidRPr="0061267B">
        <w:t>Security monitoring agents must be installed and configured where available;</w:t>
      </w:r>
    </w:p>
    <w:p w14:paraId="42DD491B" w14:textId="4C8F4A4C" w:rsidR="0061267B" w:rsidRPr="0061267B" w:rsidRDefault="0061267B" w:rsidP="004D5F95">
      <w:pPr>
        <w:pStyle w:val="ListParagraph"/>
      </w:pPr>
      <w:r w:rsidRPr="0061267B">
        <w:t xml:space="preserve">Local accounts must be configured to meet passphrase requirements as defined in Section </w:t>
      </w:r>
      <w:r w:rsidRPr="0061267B">
        <w:fldChar w:fldCharType="begin"/>
      </w:r>
      <w:r w:rsidRPr="0061267B">
        <w:instrText xml:space="preserve"> REF _Ref84414689 \r \h  \* MERGEFORMAT </w:instrText>
      </w:r>
      <w:r w:rsidRPr="0061267B">
        <w:fldChar w:fldCharType="separate"/>
      </w:r>
      <w:r w:rsidR="002F723E">
        <w:t>3</w:t>
      </w:r>
      <w:r w:rsidRPr="0061267B">
        <w:fldChar w:fldCharType="end"/>
      </w:r>
      <w:r w:rsidRPr="0061267B">
        <w:t xml:space="preserve"> </w:t>
      </w:r>
      <w:r w:rsidRPr="0061267B">
        <w:fldChar w:fldCharType="begin"/>
      </w:r>
      <w:r w:rsidRPr="0061267B">
        <w:instrText xml:space="preserve"> REF _Ref84414691 \h  \* MERGEFORMAT </w:instrText>
      </w:r>
      <w:r w:rsidRPr="0061267B">
        <w:fldChar w:fldCharType="separate"/>
      </w:r>
      <w:r w:rsidR="002F723E" w:rsidRPr="006B720F">
        <w:t>User Authentication Policy</w:t>
      </w:r>
      <w:r w:rsidRPr="0061267B">
        <w:fldChar w:fldCharType="end"/>
      </w:r>
      <w:r w:rsidRPr="0061267B">
        <w:t>; and</w:t>
      </w:r>
    </w:p>
    <w:p w14:paraId="3E4A743D" w14:textId="77777777" w:rsidR="0061267B" w:rsidRPr="0061267B" w:rsidRDefault="0061267B" w:rsidP="004D5F95">
      <w:pPr>
        <w:pStyle w:val="ListParagraph"/>
      </w:pPr>
      <w:r w:rsidRPr="0061267B">
        <w:t>Default vendor credentials must be changed.</w:t>
      </w:r>
    </w:p>
    <w:p w14:paraId="495A236C" w14:textId="77777777" w:rsidR="0061267B" w:rsidRPr="0061267B" w:rsidRDefault="0061267B" w:rsidP="004D5F95">
      <w:pPr>
        <w:spacing w:before="240"/>
      </w:pPr>
      <w:r w:rsidRPr="0061267B">
        <w:t>Standard user accounts must not have the ability to reconfigure the defined IT system baselines.</w:t>
      </w:r>
    </w:p>
    <w:p w14:paraId="04A8FEFA" w14:textId="77777777" w:rsidR="00C665F4" w:rsidRDefault="00C665F4">
      <w:pPr>
        <w:rPr>
          <w:b/>
          <w:bCs/>
          <w:sz w:val="28"/>
          <w:szCs w:val="28"/>
        </w:rPr>
      </w:pPr>
      <w:r>
        <w:br w:type="page"/>
      </w:r>
    </w:p>
    <w:p w14:paraId="220DC938" w14:textId="4DB3C568" w:rsidR="0061267B" w:rsidRPr="0061267B" w:rsidRDefault="0061267B" w:rsidP="004D5F95">
      <w:pPr>
        <w:pStyle w:val="Heading2"/>
      </w:pPr>
      <w:bookmarkStart w:id="59" w:name="_Toc101873760"/>
      <w:r w:rsidRPr="0061267B">
        <w:lastRenderedPageBreak/>
        <w:t>Server Baselines</w:t>
      </w:r>
      <w:bookmarkEnd w:id="59"/>
    </w:p>
    <w:p w14:paraId="05ED1ACD" w14:textId="483655E8" w:rsidR="0061267B" w:rsidRPr="0061267B" w:rsidRDefault="0061267B" w:rsidP="0061267B">
      <w:r w:rsidRPr="0061267B">
        <w:t xml:space="preserve">In addition to the IT System Baselines described above, servers hosted in environments operated and managed by </w:t>
      </w:r>
      <w:r w:rsidR="0018398D" w:rsidRPr="0018398D">
        <w:rPr>
          <w:highlight w:val="yellow"/>
        </w:rPr>
        <w:t>[Council]</w:t>
      </w:r>
      <w:r w:rsidR="00364842" w:rsidRPr="0009149A">
        <w:t xml:space="preserve"> </w:t>
      </w:r>
      <w:r w:rsidRPr="0061267B">
        <w:t>must meet the following requirements:</w:t>
      </w:r>
    </w:p>
    <w:p w14:paraId="7429D973" w14:textId="77777777" w:rsidR="0061267B" w:rsidRPr="0061267B" w:rsidRDefault="0061267B" w:rsidP="002D621C">
      <w:pPr>
        <w:pStyle w:val="ListParagraph"/>
      </w:pPr>
      <w:r w:rsidRPr="0061267B">
        <w:t>Production and non-production environments are segregated;</w:t>
      </w:r>
    </w:p>
    <w:p w14:paraId="04880CB6" w14:textId="77777777" w:rsidR="0061267B" w:rsidRPr="0061267B" w:rsidRDefault="0061267B" w:rsidP="002D621C">
      <w:pPr>
        <w:pStyle w:val="ListParagraph"/>
      </w:pPr>
      <w:r w:rsidRPr="0061267B">
        <w:t>Console/interactive access and local administrator access is limited to authorised users with a defined business need;</w:t>
      </w:r>
    </w:p>
    <w:p w14:paraId="725C6660" w14:textId="77777777" w:rsidR="0061267B" w:rsidRPr="0061267B" w:rsidRDefault="0061267B" w:rsidP="002D621C">
      <w:pPr>
        <w:pStyle w:val="ListParagraph"/>
      </w:pPr>
      <w:r w:rsidRPr="0061267B">
        <w:t xml:space="preserve">Monitoring tools must be configured to identify unauthorised changes to IT assets; </w:t>
      </w:r>
    </w:p>
    <w:p w14:paraId="5DD05CEC" w14:textId="77777777" w:rsidR="0061267B" w:rsidRPr="0061267B" w:rsidRDefault="0061267B" w:rsidP="002D621C">
      <w:pPr>
        <w:pStyle w:val="ListParagraph"/>
      </w:pPr>
      <w:r w:rsidRPr="0061267B">
        <w:t>Display of previous usernames at operating system login prompts are disabled; and</w:t>
      </w:r>
    </w:p>
    <w:p w14:paraId="1D89A0E1" w14:textId="77777777" w:rsidR="0061267B" w:rsidRPr="0061267B" w:rsidRDefault="0061267B" w:rsidP="002D621C">
      <w:pPr>
        <w:pStyle w:val="ListParagraph"/>
      </w:pPr>
      <w:r w:rsidRPr="0061267B">
        <w:t>System clocks must be synchronised to a single reference time source or local standard time.</w:t>
      </w:r>
    </w:p>
    <w:p w14:paraId="6E0D4689" w14:textId="77777777" w:rsidR="0009149A" w:rsidRPr="0009149A" w:rsidRDefault="0009149A" w:rsidP="0009149A">
      <w:pPr>
        <w:pStyle w:val="Heading2"/>
      </w:pPr>
      <w:bookmarkStart w:id="60" w:name="_Toc101873761"/>
      <w:r w:rsidRPr="0009149A">
        <w:t>Mobile Device Baselines</w:t>
      </w:r>
      <w:bookmarkEnd w:id="60"/>
    </w:p>
    <w:p w14:paraId="0E57DCE0" w14:textId="77777777" w:rsidR="0009149A" w:rsidRPr="0009149A" w:rsidRDefault="0009149A" w:rsidP="0009149A">
      <w:r w:rsidRPr="0009149A">
        <w:t>In addition to the IT System Baselines described above, mobile phones and tablets must meet the following requirements:</w:t>
      </w:r>
    </w:p>
    <w:p w14:paraId="5BC12E74" w14:textId="483B6E6C" w:rsidR="0009149A" w:rsidRPr="0009149A" w:rsidRDefault="0009149A" w:rsidP="0085230B">
      <w:pPr>
        <w:pStyle w:val="ListParagraph"/>
      </w:pPr>
      <w:r w:rsidRPr="0009149A">
        <w:t xml:space="preserve">Mobile devices connecting to </w:t>
      </w:r>
      <w:r w:rsidR="0018398D" w:rsidRPr="0018398D">
        <w:rPr>
          <w:highlight w:val="yellow"/>
        </w:rPr>
        <w:t>[Council]</w:t>
      </w:r>
      <w:r w:rsidR="00364842" w:rsidRPr="0009149A">
        <w:t xml:space="preserve"> </w:t>
      </w:r>
      <w:r w:rsidRPr="0009149A">
        <w:t>information systems must be from an approved fleet;</w:t>
      </w:r>
    </w:p>
    <w:p w14:paraId="1D1FF102" w14:textId="30462B9B" w:rsidR="0009149A" w:rsidRPr="0009149A" w:rsidRDefault="0009149A" w:rsidP="0085230B">
      <w:pPr>
        <w:pStyle w:val="ListParagraph"/>
      </w:pPr>
      <w:r w:rsidRPr="0009149A">
        <w:t xml:space="preserve">Mobile devices are only used to access information of classification up to </w:t>
      </w:r>
      <w:r w:rsidR="0018398D">
        <w:t>OFFICIAL</w:t>
      </w:r>
      <w:r w:rsidRPr="0009149A">
        <w:t xml:space="preserve"> unless configured with a Mobile Device Management agent; and</w:t>
      </w:r>
    </w:p>
    <w:p w14:paraId="6D6D9D89" w14:textId="77777777" w:rsidR="0009149A" w:rsidRPr="0009149A" w:rsidRDefault="0009149A" w:rsidP="0085230B">
      <w:pPr>
        <w:pStyle w:val="ListParagraph"/>
      </w:pPr>
      <w:r w:rsidRPr="0009149A">
        <w:t>Mobile devices must be configured to automatically lock, and require authentication such as facial recognition, fingerprint scan or a pin code to unlock.</w:t>
      </w:r>
    </w:p>
    <w:p w14:paraId="2141795F" w14:textId="77777777" w:rsidR="0009149A" w:rsidRPr="0009149A" w:rsidRDefault="0009149A" w:rsidP="0009149A">
      <w:pPr>
        <w:pStyle w:val="Heading2"/>
      </w:pPr>
      <w:bookmarkStart w:id="61" w:name="_Toc85703969"/>
      <w:bookmarkStart w:id="62" w:name="_Toc101873762"/>
      <w:r w:rsidRPr="0009149A">
        <w:t>Equipment Maintenance Baselines</w:t>
      </w:r>
      <w:bookmarkEnd w:id="61"/>
      <w:bookmarkEnd w:id="62"/>
    </w:p>
    <w:p w14:paraId="67D9FADD" w14:textId="1C8F23E2" w:rsidR="0009149A" w:rsidRPr="0009149A" w:rsidRDefault="00222EEB" w:rsidP="0009149A">
      <w:r w:rsidRPr="0018398D">
        <w:rPr>
          <w:highlight w:val="yellow"/>
        </w:rPr>
        <w:t>[Council]</w:t>
      </w:r>
      <w:r w:rsidR="004345C0" w:rsidRPr="005B31AB">
        <w:t xml:space="preserve"> </w:t>
      </w:r>
      <w:r w:rsidR="0009149A" w:rsidRPr="0009149A">
        <w:t>IT hardware assets must be maintained in accordance with the following requirements:</w:t>
      </w:r>
    </w:p>
    <w:p w14:paraId="3079E9D2" w14:textId="77777777" w:rsidR="0009149A" w:rsidRPr="0009149A" w:rsidRDefault="0009149A" w:rsidP="0009149A">
      <w:pPr>
        <w:pStyle w:val="ListParagraph"/>
      </w:pPr>
      <w:r w:rsidRPr="0009149A">
        <w:t>Only authorised maintenance personnel shall conduct repairs and servicing of equipment.</w:t>
      </w:r>
    </w:p>
    <w:p w14:paraId="500BE897" w14:textId="3938C28A" w:rsidR="0009149A" w:rsidRPr="0009149A" w:rsidRDefault="0009149A" w:rsidP="0009149A">
      <w:pPr>
        <w:pStyle w:val="ListParagraph"/>
      </w:pPr>
      <w:r w:rsidRPr="0009149A">
        <w:t xml:space="preserve">Equipment must be maintained in accordance with the supplier’s recommended service intervals and specifications. Assets removed from a </w:t>
      </w:r>
      <w:r w:rsidR="00222EEB" w:rsidRPr="0018398D">
        <w:rPr>
          <w:highlight w:val="yellow"/>
        </w:rPr>
        <w:t>[Council]</w:t>
      </w:r>
      <w:r w:rsidR="00222EEB">
        <w:t xml:space="preserve"> </w:t>
      </w:r>
      <w:r w:rsidRPr="0009149A">
        <w:t>premises must be handled in accordance with the classification of information stored on them.</w:t>
      </w:r>
    </w:p>
    <w:p w14:paraId="73E6D7BF" w14:textId="77777777" w:rsidR="0009149A" w:rsidRPr="0009149A" w:rsidRDefault="0009149A" w:rsidP="0009149A">
      <w:pPr>
        <w:pStyle w:val="Heading2"/>
      </w:pPr>
      <w:bookmarkStart w:id="63" w:name="_Toc85703970"/>
      <w:bookmarkStart w:id="64" w:name="_Toc101873763"/>
      <w:r w:rsidRPr="0009149A">
        <w:t>Threat &amp; Vulnerability Management</w:t>
      </w:r>
      <w:bookmarkEnd w:id="63"/>
      <w:bookmarkEnd w:id="64"/>
    </w:p>
    <w:p w14:paraId="79EFB3FE" w14:textId="77777777" w:rsidR="0009149A" w:rsidRPr="0009149A" w:rsidRDefault="0009149A" w:rsidP="0009149A">
      <w:r w:rsidRPr="0009149A">
        <w:t>A threat and vulnerability management program must be in place to detect and remediate technical vulnerabilities.</w:t>
      </w:r>
    </w:p>
    <w:p w14:paraId="7BD90FFB" w14:textId="77777777" w:rsidR="0009149A" w:rsidRPr="0009149A" w:rsidRDefault="0009149A" w:rsidP="0085230B">
      <w:pPr>
        <w:pStyle w:val="ListParagraph"/>
      </w:pPr>
      <w:r w:rsidRPr="0009149A">
        <w:t>External sources for obtaining information that provides visibility of cyber threats and system vulnerabilities must be identified, documented and reviewed on a scheduled basis;</w:t>
      </w:r>
    </w:p>
    <w:p w14:paraId="51470200" w14:textId="77777777" w:rsidR="0009149A" w:rsidRPr="0009149A" w:rsidRDefault="0009149A" w:rsidP="0085230B">
      <w:pPr>
        <w:pStyle w:val="ListParagraph"/>
      </w:pPr>
      <w:r w:rsidRPr="0009149A">
        <w:t>Cyber threat and vulnerability information received must be assessed and prioritised to enable an appropriate response;</w:t>
      </w:r>
    </w:p>
    <w:p w14:paraId="2C24908B" w14:textId="77777777" w:rsidR="0009149A" w:rsidRPr="0009149A" w:rsidRDefault="0009149A" w:rsidP="0085230B">
      <w:pPr>
        <w:pStyle w:val="ListParagraph"/>
      </w:pPr>
      <w:r w:rsidRPr="0009149A">
        <w:t>Penetration testing of an external facing assets must be performed at least annually to detect cyber security vulnerabilities, with identified issues tracked and addressed in the Actions &amp; Incidents Register;</w:t>
      </w:r>
    </w:p>
    <w:p w14:paraId="11C9F679" w14:textId="77777777" w:rsidR="0009149A" w:rsidRPr="0009149A" w:rsidRDefault="0009149A" w:rsidP="0085230B">
      <w:pPr>
        <w:pStyle w:val="ListParagraph"/>
      </w:pPr>
      <w:r w:rsidRPr="0009149A">
        <w:t>Vulnerability remediation activities must follow change management processes and be applied in accordance with business requirements; and</w:t>
      </w:r>
    </w:p>
    <w:p w14:paraId="0C01287F" w14:textId="14F2D61F" w:rsidR="0009149A" w:rsidRPr="0009149A" w:rsidRDefault="0009149A" w:rsidP="0085230B">
      <w:pPr>
        <w:pStyle w:val="ListParagraph"/>
      </w:pPr>
      <w:r w:rsidRPr="0009149A">
        <w:t xml:space="preserve">Major patches must be adequately assessed and tested before deployed to the operational environment as </w:t>
      </w:r>
      <w:r w:rsidRPr="00222EEB">
        <w:rPr>
          <w:b/>
          <w:bCs/>
          <w:i/>
          <w:iCs/>
        </w:rPr>
        <w:fldChar w:fldCharType="begin"/>
      </w:r>
      <w:r w:rsidRPr="00222EEB">
        <w:rPr>
          <w:b/>
          <w:bCs/>
          <w:i/>
          <w:iCs/>
        </w:rPr>
        <w:instrText xml:space="preserve"> REF _Ref84414774 \h  \* MERGEFORMAT </w:instrText>
      </w:r>
      <w:r w:rsidRPr="00222EEB">
        <w:rPr>
          <w:b/>
          <w:bCs/>
          <w:i/>
          <w:iCs/>
        </w:rPr>
      </w:r>
      <w:r w:rsidRPr="00222EEB">
        <w:rPr>
          <w:b/>
          <w:bCs/>
          <w:i/>
          <w:iCs/>
        </w:rPr>
        <w:fldChar w:fldCharType="separate"/>
      </w:r>
      <w:r w:rsidR="002F723E" w:rsidRPr="002F723E">
        <w:rPr>
          <w:b/>
          <w:bCs/>
          <w:i/>
          <w:iCs/>
        </w:rPr>
        <w:t>IT Project and Change Management</w:t>
      </w:r>
      <w:r w:rsidRPr="00222EEB">
        <w:rPr>
          <w:b/>
          <w:bCs/>
          <w:i/>
          <w:iCs/>
        </w:rPr>
        <w:fldChar w:fldCharType="end"/>
      </w:r>
      <w:r w:rsidR="00222EEB">
        <w:t xml:space="preserve"> requirements</w:t>
      </w:r>
      <w:r w:rsidRPr="0009149A">
        <w:t>.</w:t>
      </w:r>
    </w:p>
    <w:p w14:paraId="237B4DE1" w14:textId="09776B54" w:rsidR="0009149A" w:rsidRPr="0009149A" w:rsidRDefault="0009149A" w:rsidP="0085230B">
      <w:pPr>
        <w:spacing w:before="240"/>
      </w:pPr>
      <w:r w:rsidRPr="0009149A">
        <w:t xml:space="preserve">The </w:t>
      </w:r>
      <w:r w:rsidRPr="00222EEB">
        <w:rPr>
          <w:b/>
          <w:bCs/>
          <w:i/>
          <w:iCs/>
        </w:rPr>
        <w:t xml:space="preserve">Risk Management Procedure </w:t>
      </w:r>
      <w:r w:rsidRPr="0009149A">
        <w:t>must be followed to prioritise the implementation of identified mitigations or treatments. Identified security vulnerabilities in applications and operating systems must be patched or mitigated in accordance with the level of risk they pose to the company.</w:t>
      </w:r>
    </w:p>
    <w:p w14:paraId="21B1CF4D" w14:textId="1BFFA717" w:rsidR="00FA0A46" w:rsidRPr="00C665F4" w:rsidRDefault="0009149A">
      <w:r w:rsidRPr="0009149A">
        <w:lastRenderedPageBreak/>
        <w:t xml:space="preserve">Vulnerabilities assessed as </w:t>
      </w:r>
      <w:r w:rsidR="00222EEB" w:rsidRPr="00222EEB">
        <w:rPr>
          <w:highlight w:val="yellow"/>
        </w:rPr>
        <w:t>[Rating]</w:t>
      </w:r>
      <w:r w:rsidR="00222EEB">
        <w:t xml:space="preserve"> </w:t>
      </w:r>
      <w:r w:rsidRPr="0009149A">
        <w:t xml:space="preserve">must be mitigated within 48 hours, while lesser vulnerabilities can be mitigated within </w:t>
      </w:r>
      <w:r w:rsidR="00222EEB" w:rsidRPr="0018398D">
        <w:rPr>
          <w:highlight w:val="yellow"/>
        </w:rPr>
        <w:t>[Council]</w:t>
      </w:r>
      <w:r w:rsidRPr="0009149A">
        <w:t>’s typical patching cycle.</w:t>
      </w:r>
      <w:bookmarkStart w:id="65" w:name="_Toc85703971"/>
    </w:p>
    <w:p w14:paraId="43ED393F" w14:textId="61AC1516" w:rsidR="000F49B8" w:rsidRPr="000F49B8" w:rsidRDefault="000F49B8" w:rsidP="000F49B8">
      <w:pPr>
        <w:pStyle w:val="Heading2"/>
      </w:pPr>
      <w:bookmarkStart w:id="66" w:name="_Toc101873764"/>
      <w:r w:rsidRPr="000F49B8">
        <w:t>System Redundancy &amp; Digital Preservation</w:t>
      </w:r>
      <w:bookmarkEnd w:id="65"/>
      <w:bookmarkEnd w:id="66"/>
    </w:p>
    <w:p w14:paraId="7EB9FED3" w14:textId="79F01BC4" w:rsidR="000F49B8" w:rsidRPr="000F49B8" w:rsidRDefault="000F49B8" w:rsidP="000F49B8">
      <w:r w:rsidRPr="000F49B8">
        <w:t xml:space="preserve">A backup and restoration strategy must be implemented to support business continuity requirements as defined within the </w:t>
      </w:r>
      <w:r w:rsidRPr="001D01D0">
        <w:rPr>
          <w:b/>
          <w:bCs/>
          <w:i/>
          <w:iCs/>
        </w:rPr>
        <w:t>Business Continuity and Incident Management Policy</w:t>
      </w:r>
      <w:r w:rsidRPr="000F49B8">
        <w:t>.</w:t>
      </w:r>
    </w:p>
    <w:p w14:paraId="4071D5CB" w14:textId="77777777" w:rsidR="000F49B8" w:rsidRPr="000F49B8" w:rsidRDefault="000F49B8" w:rsidP="000F49B8">
      <w:r w:rsidRPr="000F49B8">
        <w:t>Backups of important information, software and configuration settings must be performed daily, with backup information:</w:t>
      </w:r>
    </w:p>
    <w:p w14:paraId="3CE13591" w14:textId="77777777" w:rsidR="00D11CD5" w:rsidRPr="00B31C55" w:rsidRDefault="00D11CD5" w:rsidP="00D11CD5">
      <w:pPr>
        <w:pStyle w:val="ListParagraph"/>
        <w:numPr>
          <w:ilvl w:val="0"/>
          <w:numId w:val="56"/>
        </w:numPr>
      </w:pPr>
      <w:r w:rsidRPr="00B31C55">
        <w:t>Retained for a period of at least two years, in alignment with State Records requirements;</w:t>
      </w:r>
    </w:p>
    <w:p w14:paraId="26D0C389" w14:textId="77777777" w:rsidR="00D11CD5" w:rsidRDefault="00D11CD5" w:rsidP="00D11CD5">
      <w:pPr>
        <w:pStyle w:val="ListParagraph"/>
        <w:numPr>
          <w:ilvl w:val="0"/>
          <w:numId w:val="56"/>
        </w:numPr>
      </w:pPr>
      <w:r w:rsidRPr="00B31C55">
        <w:t xml:space="preserve">Stored in a non-rewritable and non-erasable manner; </w:t>
      </w:r>
    </w:p>
    <w:p w14:paraId="31EA19AA" w14:textId="77777777" w:rsidR="00D11CD5" w:rsidRPr="00B31C55" w:rsidRDefault="00D11CD5" w:rsidP="00D11CD5">
      <w:pPr>
        <w:pStyle w:val="ListParagraph"/>
        <w:numPr>
          <w:ilvl w:val="0"/>
          <w:numId w:val="56"/>
        </w:numPr>
      </w:pPr>
      <w:r>
        <w:t xml:space="preserve">Encrypted at rest; </w:t>
      </w:r>
      <w:r w:rsidRPr="00B31C55">
        <w:t>and</w:t>
      </w:r>
    </w:p>
    <w:p w14:paraId="7CE75FC0" w14:textId="77777777" w:rsidR="00D11CD5" w:rsidRPr="00B31C55" w:rsidRDefault="00D11CD5" w:rsidP="00D11CD5">
      <w:pPr>
        <w:pStyle w:val="ListParagraph"/>
        <w:numPr>
          <w:ilvl w:val="0"/>
          <w:numId w:val="56"/>
        </w:numPr>
        <w:spacing w:after="120"/>
        <w:ind w:left="714" w:hanging="357"/>
      </w:pPr>
      <w:r w:rsidRPr="00B31C55">
        <w:t>Stored at multiple geographically dispersed locations.</w:t>
      </w:r>
    </w:p>
    <w:p w14:paraId="7393C9CD" w14:textId="77777777" w:rsidR="000F49B8" w:rsidRPr="000F49B8" w:rsidRDefault="000F49B8" w:rsidP="000F49B8">
      <w:pPr>
        <w:spacing w:before="240"/>
      </w:pPr>
      <w:r w:rsidRPr="000F49B8">
        <w:t>A backup monitoring process must be defined that details how backup failures are logged, investigated, and tracked. Partial testing of the backup and restoration strategy must occur quarterly. Additionally, a full system restoration test must be performed at least once when a system is initially implemented, and each time a substantial infrastructure change occurs thereafter.</w:t>
      </w:r>
    </w:p>
    <w:p w14:paraId="07B1AE2B" w14:textId="77777777" w:rsidR="000F49B8" w:rsidRPr="000F49B8" w:rsidRDefault="000F49B8" w:rsidP="000F49B8">
      <w:pPr>
        <w:pStyle w:val="Heading2"/>
      </w:pPr>
      <w:bookmarkStart w:id="67" w:name="_Toc85703972"/>
      <w:bookmarkStart w:id="68" w:name="_Toc101873765"/>
      <w:r w:rsidRPr="000F49B8">
        <w:t>Logging &amp; Monitoring</w:t>
      </w:r>
      <w:bookmarkEnd w:id="67"/>
      <w:bookmarkEnd w:id="68"/>
    </w:p>
    <w:p w14:paraId="4673624A" w14:textId="77777777" w:rsidR="000F49B8" w:rsidRPr="000F49B8" w:rsidRDefault="000F49B8" w:rsidP="000F49B8">
      <w:r w:rsidRPr="000F49B8">
        <w:t>Appropriate logging and monitoring capabilities must be implemented to identify and alert on suspicious IT system and network activity and/or provide evidence of activities to be used during incident response.</w:t>
      </w:r>
    </w:p>
    <w:p w14:paraId="538E9356" w14:textId="77777777" w:rsidR="000F49B8" w:rsidRPr="000F49B8" w:rsidRDefault="000F49B8" w:rsidP="00845DA6">
      <w:pPr>
        <w:pStyle w:val="ListParagraph"/>
      </w:pPr>
      <w:r w:rsidRPr="000F49B8">
        <w:t>Logs must be captured and stored centrally, and protected against unauthorised access and tampering;</w:t>
      </w:r>
    </w:p>
    <w:p w14:paraId="4EE7243E" w14:textId="58EA9F50" w:rsidR="00BD4890" w:rsidRPr="00025555" w:rsidRDefault="00BD4890" w:rsidP="00BD4890">
      <w:pPr>
        <w:pStyle w:val="ListParagraph"/>
      </w:pPr>
      <w:r w:rsidRPr="00025555">
        <w:t>Logs</w:t>
      </w:r>
      <w:r w:rsidR="00014F0E">
        <w:t xml:space="preserve"> must</w:t>
      </w:r>
      <w:r w:rsidRPr="00025555">
        <w:t xml:space="preserve"> be retained for </w:t>
      </w:r>
      <w:r>
        <w:t>a period that satisfies business, legal and regulatory requirements</w:t>
      </w:r>
      <w:r w:rsidRPr="00025555">
        <w:t>;</w:t>
      </w:r>
    </w:p>
    <w:p w14:paraId="53D29E8E" w14:textId="77777777" w:rsidR="000F49B8" w:rsidRPr="000F49B8" w:rsidRDefault="000F49B8" w:rsidP="00845DA6">
      <w:pPr>
        <w:pStyle w:val="ListParagraph"/>
      </w:pPr>
      <w:r w:rsidRPr="000F49B8">
        <w:t>Event logs recording user activities, exceptions, fault, and information security events must be captured and reviewed based on an assessment of risk; and</w:t>
      </w:r>
    </w:p>
    <w:p w14:paraId="7D3C740C" w14:textId="7E516A89" w:rsidR="00845DA6" w:rsidRPr="00FA0A46" w:rsidRDefault="000F49B8" w:rsidP="00FA0A46">
      <w:pPr>
        <w:pStyle w:val="ListParagraph"/>
      </w:pPr>
      <w:r w:rsidRPr="000F49B8">
        <w:t>All activity by administrative users must be captured.</w:t>
      </w:r>
    </w:p>
    <w:p w14:paraId="3764BE2B" w14:textId="77777777" w:rsidR="000F49B8" w:rsidRPr="000F49B8" w:rsidRDefault="000F49B8" w:rsidP="000F49B8">
      <w:pPr>
        <w:pStyle w:val="Heading2"/>
      </w:pPr>
      <w:bookmarkStart w:id="69" w:name="_Toc85703973"/>
      <w:bookmarkStart w:id="70" w:name="_Toc101873766"/>
      <w:r w:rsidRPr="000F49B8">
        <w:t>Cryptography</w:t>
      </w:r>
      <w:bookmarkEnd w:id="69"/>
      <w:bookmarkEnd w:id="70"/>
    </w:p>
    <w:p w14:paraId="2EE04C84" w14:textId="49A2CA0C" w:rsidR="000F49B8" w:rsidRPr="000F49B8" w:rsidRDefault="000F49B8" w:rsidP="000F49B8">
      <w:r w:rsidRPr="000F49B8">
        <w:t xml:space="preserve">Cryptographic control measures using an approved </w:t>
      </w:r>
      <w:hyperlink r:id="rId12" w:history="1">
        <w:r w:rsidR="00E951BB" w:rsidRPr="00C87C5E">
          <w:rPr>
            <w:rStyle w:val="Hyperlink"/>
          </w:rPr>
          <w:t>ASD Cryptographic Algorithm and Protocol</w:t>
        </w:r>
      </w:hyperlink>
      <w:r w:rsidR="00E951BB">
        <w:t xml:space="preserve"> </w:t>
      </w:r>
      <w:r w:rsidRPr="000F49B8">
        <w:t>must be implemented to protect sensitive and critical information assets against accidental or malicious destruction, damage, modification or disclosure.</w:t>
      </w:r>
    </w:p>
    <w:p w14:paraId="6DE43612" w14:textId="08F4C6B8" w:rsidR="000F49B8" w:rsidRPr="000F49B8" w:rsidRDefault="000F49B8" w:rsidP="00845DA6">
      <w:pPr>
        <w:pStyle w:val="ListParagraph"/>
      </w:pPr>
      <w:r w:rsidRPr="000F49B8">
        <w:t>Cryptographic controls</w:t>
      </w:r>
      <w:r w:rsidR="00E951BB">
        <w:t xml:space="preserve"> must</w:t>
      </w:r>
      <w:r w:rsidRPr="000F49B8">
        <w:t xml:space="preserve"> be used in compliance with all relevant agreements, legislation and regulations;</w:t>
      </w:r>
    </w:p>
    <w:p w14:paraId="66FB53BD" w14:textId="32E3D91B" w:rsidR="000F49B8" w:rsidRPr="000F49B8" w:rsidRDefault="000F49B8" w:rsidP="00845DA6">
      <w:pPr>
        <w:pStyle w:val="ListParagraph"/>
      </w:pPr>
      <w:r w:rsidRPr="000F49B8">
        <w:t xml:space="preserve">Information classified as </w:t>
      </w:r>
      <w:r w:rsidR="00B75399">
        <w:t>OFFICIAL: Sensitive</w:t>
      </w:r>
      <w:r w:rsidRPr="000F49B8">
        <w:t xml:space="preserve"> or higher must be encrypted when at rest or in transit outside of </w:t>
      </w:r>
      <w:r w:rsidR="000D0BC6" w:rsidRPr="000D0BC6">
        <w:rPr>
          <w:highlight w:val="yellow"/>
        </w:rPr>
        <w:t>[Council]</w:t>
      </w:r>
      <w:r w:rsidR="000D0BC6">
        <w:t>’s</w:t>
      </w:r>
      <w:r w:rsidR="00126232" w:rsidRPr="00130309">
        <w:t xml:space="preserve"> </w:t>
      </w:r>
      <w:r w:rsidRPr="000F49B8">
        <w:t>internal network; and</w:t>
      </w:r>
    </w:p>
    <w:p w14:paraId="52C85599" w14:textId="6A0C9D0C" w:rsidR="000F49B8" w:rsidRPr="000F49B8" w:rsidRDefault="000F49B8" w:rsidP="00845DA6">
      <w:pPr>
        <w:pStyle w:val="ListParagraph"/>
      </w:pPr>
      <w:r w:rsidRPr="000F49B8">
        <w:t>Cryptographic keys must be securely managed.</w:t>
      </w:r>
    </w:p>
    <w:p w14:paraId="51A66F9D" w14:textId="77777777" w:rsidR="00FA0A46" w:rsidRDefault="00FA0A46">
      <w:pPr>
        <w:rPr>
          <w:rFonts w:asciiTheme="majorHAnsi" w:eastAsiaTheme="majorEastAsia" w:hAnsiTheme="majorHAnsi" w:cstheme="majorBidi"/>
          <w:color w:val="2F5496" w:themeColor="accent1" w:themeShade="BF"/>
          <w:sz w:val="36"/>
          <w:szCs w:val="36"/>
        </w:rPr>
      </w:pPr>
      <w:bookmarkStart w:id="71" w:name="_Toc85703974"/>
      <w:r>
        <w:br w:type="page"/>
      </w:r>
    </w:p>
    <w:p w14:paraId="091BC6A7" w14:textId="77777777" w:rsidR="00473BFC" w:rsidRPr="00473BFC" w:rsidRDefault="00473BFC" w:rsidP="008E4369">
      <w:pPr>
        <w:pStyle w:val="Heading1"/>
        <w:spacing w:before="240"/>
      </w:pPr>
      <w:bookmarkStart w:id="72" w:name="_Ref84420450"/>
      <w:bookmarkStart w:id="73" w:name="_Ref84420453"/>
      <w:bookmarkStart w:id="74" w:name="_Toc85703980"/>
      <w:bookmarkStart w:id="75" w:name="_Toc101873767"/>
      <w:bookmarkEnd w:id="71"/>
      <w:r w:rsidRPr="00473BFC">
        <w:lastRenderedPageBreak/>
        <w:t>Third Party Security Management</w:t>
      </w:r>
      <w:bookmarkEnd w:id="72"/>
      <w:bookmarkEnd w:id="73"/>
      <w:bookmarkEnd w:id="74"/>
      <w:bookmarkEnd w:id="75"/>
    </w:p>
    <w:p w14:paraId="09A0AA8C" w14:textId="10ECC081" w:rsidR="00473BFC" w:rsidRPr="00473BFC" w:rsidRDefault="00473BFC" w:rsidP="00473BFC">
      <w:r w:rsidRPr="00473BFC">
        <w:t xml:space="preserve">The purpose of this policy is to establish clear and consistent rules for governing third parties conducting business with </w:t>
      </w:r>
      <w:r w:rsidR="00DD18D4">
        <w:t>[Council]</w:t>
      </w:r>
      <w:r w:rsidR="000A54D4" w:rsidRPr="005B31AB">
        <w:t xml:space="preserve"> </w:t>
      </w:r>
      <w:r w:rsidRPr="00473BFC">
        <w:t xml:space="preserve">who have potential to impact </w:t>
      </w:r>
      <w:r w:rsidR="00DD18D4">
        <w:t>[Council]</w:t>
      </w:r>
      <w:r w:rsidR="000A54D4">
        <w:t xml:space="preserve">’s </w:t>
      </w:r>
      <w:r w:rsidRPr="00473BFC">
        <w:t xml:space="preserve">security </w:t>
      </w:r>
      <w:r w:rsidR="00DD18D4">
        <w:t>posture</w:t>
      </w:r>
      <w:r w:rsidRPr="00473BFC">
        <w:t>.</w:t>
      </w:r>
    </w:p>
    <w:p w14:paraId="73BB60F9" w14:textId="10146B2F" w:rsidR="00473BFC" w:rsidRPr="00473BFC" w:rsidRDefault="00473BFC" w:rsidP="00473BFC">
      <w:r w:rsidRPr="00473BFC">
        <w:t xml:space="preserve">This policy also defines the framework for managing access to </w:t>
      </w:r>
      <w:r w:rsidR="00DD18D4">
        <w:t>[Council]’s</w:t>
      </w:r>
      <w:r w:rsidR="000A54D4" w:rsidRPr="005B31AB">
        <w:t xml:space="preserve"> </w:t>
      </w:r>
      <w:r w:rsidRPr="00473BFC">
        <w:t>information by suppliers and their representatives.</w:t>
      </w:r>
    </w:p>
    <w:p w14:paraId="76841F6C" w14:textId="77777777" w:rsidR="00473BFC" w:rsidRPr="00473BFC" w:rsidRDefault="00473BFC" w:rsidP="00473BFC">
      <w:pPr>
        <w:pStyle w:val="Heading2"/>
      </w:pPr>
      <w:bookmarkStart w:id="76" w:name="_Toc85703981"/>
      <w:bookmarkStart w:id="77" w:name="_Toc101873768"/>
      <w:r w:rsidRPr="00473BFC">
        <w:t>Third Party Services Assessment</w:t>
      </w:r>
      <w:bookmarkEnd w:id="76"/>
      <w:bookmarkEnd w:id="77"/>
    </w:p>
    <w:p w14:paraId="45B672E3" w14:textId="77777777" w:rsidR="00473BFC" w:rsidRPr="00847933" w:rsidRDefault="00473BFC" w:rsidP="00473BFC">
      <w:pPr>
        <w:rPr>
          <w:b/>
          <w:bCs/>
          <w:i/>
          <w:iCs/>
        </w:rPr>
      </w:pPr>
      <w:r w:rsidRPr="00847933">
        <w:rPr>
          <w:b/>
          <w:bCs/>
          <w:i/>
          <w:iCs/>
        </w:rPr>
        <w:t>Service Assessments</w:t>
      </w:r>
    </w:p>
    <w:p w14:paraId="036243AA" w14:textId="3BF93E39" w:rsidR="00473BFC" w:rsidRPr="00473BFC" w:rsidRDefault="00473BFC" w:rsidP="00473BFC">
      <w:r w:rsidRPr="00473BFC">
        <w:t xml:space="preserve">An assessment of the services to be provided by potential suppliers must be performed by the </w:t>
      </w:r>
      <w:r w:rsidR="00B540B3" w:rsidRPr="00B540B3">
        <w:rPr>
          <w:highlight w:val="yellow"/>
        </w:rPr>
        <w:t>[Role]</w:t>
      </w:r>
      <w:r w:rsidRPr="00473BFC">
        <w:t>, an appropriate delegate, or relevant manager prior to entering into a contract or agreement. This must consider:</w:t>
      </w:r>
    </w:p>
    <w:p w14:paraId="6BCA7206" w14:textId="77777777" w:rsidR="00473BFC" w:rsidRPr="00473BFC" w:rsidRDefault="00473BFC" w:rsidP="00847933">
      <w:pPr>
        <w:pStyle w:val="ListParagraph"/>
      </w:pPr>
      <w:r w:rsidRPr="00473BFC">
        <w:t>The classification of the information and/or IT assets involved in the service;</w:t>
      </w:r>
    </w:p>
    <w:p w14:paraId="508542E5" w14:textId="77777777" w:rsidR="00473BFC" w:rsidRPr="00473BFC" w:rsidRDefault="00473BFC" w:rsidP="00847933">
      <w:pPr>
        <w:pStyle w:val="ListParagraph"/>
      </w:pPr>
      <w:r w:rsidRPr="00473BFC">
        <w:t>The type and level of access to be granted to the supplier (logical and/or physical);</w:t>
      </w:r>
    </w:p>
    <w:p w14:paraId="236428A1" w14:textId="7756EFA3" w:rsidR="00473BFC" w:rsidRPr="00473BFC" w:rsidRDefault="00473BFC" w:rsidP="00847933">
      <w:pPr>
        <w:pStyle w:val="ListParagraph"/>
      </w:pPr>
      <w:r w:rsidRPr="00473BFC">
        <w:t xml:space="preserve">The controls implemented and managed by </w:t>
      </w:r>
      <w:r w:rsidR="00B540B3" w:rsidRPr="00B540B3">
        <w:rPr>
          <w:highlight w:val="yellow"/>
        </w:rPr>
        <w:t>[Council]</w:t>
      </w:r>
      <w:r w:rsidR="000A54D4" w:rsidRPr="005B31AB">
        <w:t xml:space="preserve"> </w:t>
      </w:r>
      <w:r w:rsidRPr="00473BFC">
        <w:t>to manage the supplier’s access to the information and/or IT assets;</w:t>
      </w:r>
    </w:p>
    <w:p w14:paraId="54776F5F" w14:textId="24E36A75" w:rsidR="00473BFC" w:rsidRPr="00473BFC" w:rsidRDefault="00473BFC" w:rsidP="00847933">
      <w:pPr>
        <w:pStyle w:val="ListParagraph"/>
      </w:pPr>
      <w:r w:rsidRPr="00473BFC">
        <w:t xml:space="preserve">The resulting consequence levels involved with engaging a supplier to provide services to or on behalf of </w:t>
      </w:r>
      <w:r w:rsidR="00B540B3" w:rsidRPr="00B540B3">
        <w:rPr>
          <w:highlight w:val="yellow"/>
        </w:rPr>
        <w:t>[Council]</w:t>
      </w:r>
      <w:r w:rsidRPr="00473BFC">
        <w:t>; and</w:t>
      </w:r>
    </w:p>
    <w:p w14:paraId="04F862E9" w14:textId="77777777" w:rsidR="00473BFC" w:rsidRPr="00473BFC" w:rsidRDefault="00473BFC" w:rsidP="00847933">
      <w:pPr>
        <w:spacing w:before="240"/>
      </w:pPr>
      <w:r w:rsidRPr="00473BFC">
        <w:t xml:space="preserve">The above details must be recorded in the </w:t>
      </w:r>
      <w:r w:rsidRPr="00B540B3">
        <w:rPr>
          <w:b/>
          <w:bCs/>
          <w:i/>
          <w:iCs/>
        </w:rPr>
        <w:t>Third-Party Assessment Register</w:t>
      </w:r>
      <w:r w:rsidRPr="00473BFC">
        <w:t>.</w:t>
      </w:r>
    </w:p>
    <w:p w14:paraId="47F73E7D" w14:textId="1888CED8" w:rsidR="00473BFC" w:rsidRPr="00473BFC" w:rsidRDefault="00473BFC" w:rsidP="00473BFC">
      <w:r w:rsidRPr="00473BFC">
        <w:t xml:space="preserve">Refer to </w:t>
      </w:r>
      <w:r w:rsidRPr="00AE0072">
        <w:rPr>
          <w:b/>
          <w:bCs/>
          <w:i/>
          <w:iCs/>
        </w:rPr>
        <w:fldChar w:fldCharType="begin"/>
      </w:r>
      <w:r w:rsidRPr="00AE0072">
        <w:rPr>
          <w:b/>
          <w:bCs/>
          <w:i/>
          <w:iCs/>
        </w:rPr>
        <w:instrText xml:space="preserve"> REF _Ref84420892 \h  \* MERGEFORMAT </w:instrText>
      </w:r>
      <w:r w:rsidRPr="00AE0072">
        <w:rPr>
          <w:b/>
          <w:bCs/>
          <w:i/>
          <w:iCs/>
        </w:rPr>
      </w:r>
      <w:r w:rsidRPr="00AE0072">
        <w:rPr>
          <w:b/>
          <w:bCs/>
          <w:i/>
          <w:iCs/>
        </w:rPr>
        <w:fldChar w:fldCharType="separate"/>
      </w:r>
      <w:r w:rsidR="002F723E" w:rsidRPr="002F723E">
        <w:rPr>
          <w:b/>
          <w:bCs/>
          <w:i/>
          <w:iCs/>
        </w:rPr>
        <w:t>Information Classification and Asset Management Policy</w:t>
      </w:r>
      <w:r w:rsidRPr="00AE0072">
        <w:rPr>
          <w:b/>
          <w:bCs/>
          <w:i/>
          <w:iCs/>
        </w:rPr>
        <w:fldChar w:fldCharType="end"/>
      </w:r>
      <w:r w:rsidRPr="00473BFC">
        <w:t xml:space="preserve"> for further information on classification of information, and the </w:t>
      </w:r>
      <w:r w:rsidRPr="00AE0072">
        <w:rPr>
          <w:b/>
          <w:bCs/>
          <w:i/>
          <w:iCs/>
        </w:rPr>
        <w:t>Risk Management Procedure</w:t>
      </w:r>
      <w:r w:rsidRPr="00473BFC">
        <w:t xml:space="preserve"> for further information on risk consequences and ratings.</w:t>
      </w:r>
    </w:p>
    <w:p w14:paraId="732523F0" w14:textId="77777777" w:rsidR="00473BFC" w:rsidRPr="00847933" w:rsidRDefault="00473BFC" w:rsidP="00473BFC">
      <w:pPr>
        <w:rPr>
          <w:b/>
          <w:bCs/>
          <w:i/>
          <w:iCs/>
        </w:rPr>
      </w:pPr>
      <w:bookmarkStart w:id="78" w:name="_Toc70068480"/>
      <w:bookmarkStart w:id="79" w:name="_Toc81395192"/>
      <w:r w:rsidRPr="00847933">
        <w:rPr>
          <w:b/>
          <w:bCs/>
          <w:i/>
          <w:iCs/>
        </w:rPr>
        <w:t>Third Party Maturity Assessment</w:t>
      </w:r>
      <w:bookmarkEnd w:id="78"/>
      <w:bookmarkEnd w:id="79"/>
    </w:p>
    <w:p w14:paraId="72E0A8EB" w14:textId="77777777" w:rsidR="00473BFC" w:rsidRPr="00473BFC" w:rsidRDefault="00473BFC" w:rsidP="00473BFC">
      <w:r w:rsidRPr="00473BFC">
        <w:t>An assessment of the proposed or potential supplier must be performed prior to entering into a contract or agreement. The depth and breadth of this assessment is dependent on the classification of information associated with the service to be provided or the criticality of the service. The assessment should consider:</w:t>
      </w:r>
    </w:p>
    <w:p w14:paraId="2FBD2D98" w14:textId="77777777" w:rsidR="00473BFC" w:rsidRPr="00A93964" w:rsidRDefault="00473BFC" w:rsidP="00AE0072">
      <w:pPr>
        <w:pStyle w:val="ListParagraph"/>
      </w:pPr>
      <w:r w:rsidRPr="00473BFC">
        <w:t xml:space="preserve">Existing certifications maintained by the third party, </w:t>
      </w:r>
      <w:r w:rsidRPr="00A93964">
        <w:t>e.g., ISO/IEC 27001:2013;</w:t>
      </w:r>
    </w:p>
    <w:p w14:paraId="078ADB31" w14:textId="77777777" w:rsidR="00473BFC" w:rsidRPr="00473BFC" w:rsidRDefault="00473BFC" w:rsidP="00AE0072">
      <w:pPr>
        <w:pStyle w:val="ListParagraph"/>
      </w:pPr>
      <w:r w:rsidRPr="00473BFC">
        <w:t>Attestation reports performed by independent auditors in line with reasonable assurance requirements;</w:t>
      </w:r>
    </w:p>
    <w:p w14:paraId="75079867" w14:textId="77777777" w:rsidR="00473BFC" w:rsidRPr="00473BFC" w:rsidRDefault="00473BFC" w:rsidP="00AE0072">
      <w:pPr>
        <w:pStyle w:val="ListParagraph"/>
      </w:pPr>
      <w:r w:rsidRPr="00473BFC">
        <w:t>Performing a self-assessed (by the third party); or</w:t>
      </w:r>
    </w:p>
    <w:p w14:paraId="3F6E8AB3" w14:textId="2426A671" w:rsidR="00AE0072" w:rsidRDefault="00473BFC" w:rsidP="00AE0072">
      <w:pPr>
        <w:pStyle w:val="ListParagraph"/>
      </w:pPr>
      <w:r w:rsidRPr="00473BFC">
        <w:t xml:space="preserve">Engaging an independent auditor to perform a reasonable assurance audit on behalf of </w:t>
      </w:r>
      <w:r w:rsidR="00C70A3B" w:rsidRPr="00B540B3">
        <w:rPr>
          <w:highlight w:val="yellow"/>
        </w:rPr>
        <w:t>[Council]</w:t>
      </w:r>
      <w:r w:rsidRPr="00473BFC">
        <w:t>.</w:t>
      </w:r>
    </w:p>
    <w:p w14:paraId="54BBF936" w14:textId="77777777" w:rsidR="00AE0072" w:rsidRDefault="00AE0072">
      <w:pPr>
        <w:rPr>
          <w:rFonts w:ascii="Calibri" w:hAnsi="Calibri" w:cs="Calibri"/>
        </w:rPr>
      </w:pPr>
      <w:r>
        <w:br w:type="page"/>
      </w:r>
    </w:p>
    <w:p w14:paraId="0ECBC26E" w14:textId="77777777" w:rsidR="00473BFC" w:rsidRPr="00AE0072" w:rsidRDefault="00473BFC" w:rsidP="00473BFC">
      <w:pPr>
        <w:rPr>
          <w:b/>
          <w:bCs/>
          <w:i/>
          <w:iCs/>
        </w:rPr>
      </w:pPr>
      <w:bookmarkStart w:id="80" w:name="_Toc70068481"/>
      <w:bookmarkStart w:id="81" w:name="_Toc81395193"/>
      <w:r w:rsidRPr="00AE0072">
        <w:rPr>
          <w:b/>
          <w:bCs/>
          <w:i/>
          <w:iCs/>
        </w:rPr>
        <w:lastRenderedPageBreak/>
        <w:t>Service Assessment Review</w:t>
      </w:r>
      <w:bookmarkEnd w:id="80"/>
      <w:bookmarkEnd w:id="81"/>
    </w:p>
    <w:p w14:paraId="39EEC1CA" w14:textId="77777777" w:rsidR="00473BFC" w:rsidRPr="00473BFC" w:rsidRDefault="00473BFC" w:rsidP="00473BFC">
      <w:r w:rsidRPr="00473BFC">
        <w:t xml:space="preserve">Third party services assessments must be retained in the </w:t>
      </w:r>
      <w:r w:rsidRPr="00C70A3B">
        <w:rPr>
          <w:b/>
          <w:bCs/>
          <w:i/>
          <w:iCs/>
        </w:rPr>
        <w:t>Third-Party Assessment Register</w:t>
      </w:r>
      <w:r w:rsidRPr="00473BFC">
        <w:t xml:space="preserve"> and must be revisited:</w:t>
      </w:r>
    </w:p>
    <w:p w14:paraId="178D3555" w14:textId="4C45E8BC" w:rsidR="00473BFC" w:rsidRPr="00473BFC" w:rsidRDefault="00473BFC" w:rsidP="00AE0072">
      <w:pPr>
        <w:pStyle w:val="ListParagraph"/>
      </w:pPr>
      <w:r w:rsidRPr="00473BFC">
        <w:t xml:space="preserve">Annually for </w:t>
      </w:r>
      <w:r w:rsidR="00C70A3B">
        <w:t>OFFICIAL: Sensitive</w:t>
      </w:r>
      <w:r w:rsidRPr="00473BFC">
        <w:t xml:space="preserve"> information services;</w:t>
      </w:r>
    </w:p>
    <w:p w14:paraId="1F43B447" w14:textId="4FD07C7B" w:rsidR="00473BFC" w:rsidRPr="00473BFC" w:rsidRDefault="00473BFC" w:rsidP="00AE0072">
      <w:pPr>
        <w:pStyle w:val="ListParagraph"/>
      </w:pPr>
      <w:r w:rsidRPr="00473BFC">
        <w:t xml:space="preserve">Every two years for </w:t>
      </w:r>
      <w:r w:rsidR="00C70A3B">
        <w:t>OFFICIAL</w:t>
      </w:r>
      <w:r w:rsidRPr="00473BFC">
        <w:t xml:space="preserve"> information services;</w:t>
      </w:r>
    </w:p>
    <w:p w14:paraId="0367DCB1" w14:textId="77777777" w:rsidR="00473BFC" w:rsidRPr="00473BFC" w:rsidRDefault="00473BFC" w:rsidP="00AE0072">
      <w:pPr>
        <w:pStyle w:val="ListParagraph"/>
      </w:pPr>
      <w:r w:rsidRPr="00473BFC">
        <w:t>Upon contract renewal; and/or</w:t>
      </w:r>
    </w:p>
    <w:p w14:paraId="428A1E0F" w14:textId="77777777" w:rsidR="00473BFC" w:rsidRPr="00473BFC" w:rsidRDefault="00473BFC" w:rsidP="00AE0072">
      <w:pPr>
        <w:pStyle w:val="ListParagraph"/>
      </w:pPr>
      <w:r w:rsidRPr="00473BFC">
        <w:t>If the relationship with the supplier changes.</w:t>
      </w:r>
    </w:p>
    <w:p w14:paraId="7705163D" w14:textId="77777777" w:rsidR="00A621D7" w:rsidRPr="00A621D7" w:rsidRDefault="00A621D7" w:rsidP="00A621D7">
      <w:pPr>
        <w:pStyle w:val="Heading2"/>
      </w:pPr>
      <w:bookmarkStart w:id="82" w:name="_Toc85703982"/>
      <w:bookmarkStart w:id="83" w:name="_Toc101873769"/>
      <w:r w:rsidRPr="00A621D7">
        <w:t>Contract Specifications</w:t>
      </w:r>
      <w:bookmarkEnd w:id="82"/>
      <w:bookmarkEnd w:id="83"/>
    </w:p>
    <w:p w14:paraId="19331D32" w14:textId="77777777" w:rsidR="00A621D7" w:rsidRPr="00A621D7" w:rsidRDefault="00A621D7" w:rsidP="00A621D7">
      <w:r w:rsidRPr="00A621D7">
        <w:t>Third party contracts and, where applicable, service level agreements, must clearly specify at minimum:</w:t>
      </w:r>
    </w:p>
    <w:p w14:paraId="0B4496F8" w14:textId="77777777" w:rsidR="003E7958" w:rsidRPr="00694587" w:rsidRDefault="003E7958" w:rsidP="003E7958">
      <w:pPr>
        <w:pStyle w:val="ListParagraph"/>
      </w:pPr>
      <w:r w:rsidRPr="00694587">
        <w:t>Confidentiality and non-disclosure requirements;</w:t>
      </w:r>
    </w:p>
    <w:p w14:paraId="61606442" w14:textId="77777777" w:rsidR="003E7958" w:rsidRPr="00694587" w:rsidRDefault="003E7958" w:rsidP="003E7958">
      <w:pPr>
        <w:pStyle w:val="ListParagraph"/>
      </w:pPr>
      <w:r w:rsidRPr="00694587">
        <w:t>The duration of the contract or agreement;</w:t>
      </w:r>
    </w:p>
    <w:p w14:paraId="49F332B5" w14:textId="77777777" w:rsidR="003E7958" w:rsidRPr="00694587" w:rsidRDefault="003E7958" w:rsidP="003E7958">
      <w:pPr>
        <w:pStyle w:val="ListParagraph"/>
      </w:pPr>
      <w:r w:rsidRPr="00694587">
        <w:t>Expectations regarding the third party’s security controls, ensuring they appropriately mitigate the risks identified during the third</w:t>
      </w:r>
      <w:r>
        <w:t xml:space="preserve"> </w:t>
      </w:r>
      <w:r w:rsidRPr="00694587">
        <w:t>party maturity assessment, and meet any security requirements mandated by legal and/or contractual obligations;</w:t>
      </w:r>
    </w:p>
    <w:p w14:paraId="11ED37D4" w14:textId="77777777" w:rsidR="003E7958" w:rsidRPr="00694587" w:rsidRDefault="003E7958" w:rsidP="003E7958">
      <w:pPr>
        <w:pStyle w:val="ListParagraph"/>
      </w:pPr>
      <w:r w:rsidRPr="00694587">
        <w:t>Requirements associated with the ownership of intellectual property and data sovereignty</w:t>
      </w:r>
      <w:r>
        <w:t>;</w:t>
      </w:r>
    </w:p>
    <w:p w14:paraId="54836CF9" w14:textId="77777777" w:rsidR="003E7958" w:rsidRPr="00694587" w:rsidRDefault="003E7958" w:rsidP="003E7958">
      <w:pPr>
        <w:pStyle w:val="ListParagraph"/>
      </w:pPr>
      <w:r w:rsidRPr="00694587">
        <w:t xml:space="preserve">Requirements to ensure background verification checks are performed for all individuals who have access to </w:t>
      </w:r>
      <w:r>
        <w:t>OFFICIAL: Sensitive</w:t>
      </w:r>
      <w:r w:rsidRPr="00694587">
        <w:t xml:space="preserve"> information and IT assets;</w:t>
      </w:r>
    </w:p>
    <w:p w14:paraId="50F865B2" w14:textId="77777777" w:rsidR="003E7958" w:rsidRPr="00694587" w:rsidRDefault="003E7958" w:rsidP="003E7958">
      <w:pPr>
        <w:pStyle w:val="ListParagraph"/>
      </w:pPr>
      <w:r w:rsidRPr="00694587">
        <w:t xml:space="preserve">Any additional third parties (fourth parties to </w:t>
      </w:r>
      <w:r>
        <w:t>the council</w:t>
      </w:r>
      <w:r w:rsidRPr="00694587">
        <w:t>) relied on by the third party to deliver their services as part of the contract, and the obligations of the third party to ensure their third parties also meet the requirements of the contract;</w:t>
      </w:r>
    </w:p>
    <w:p w14:paraId="64624450" w14:textId="77777777" w:rsidR="003E7958" w:rsidRPr="00694587" w:rsidRDefault="003E7958" w:rsidP="003E7958">
      <w:pPr>
        <w:pStyle w:val="ListParagraph"/>
      </w:pPr>
      <w:r w:rsidRPr="00694587">
        <w:t xml:space="preserve">Requirements to notify </w:t>
      </w:r>
      <w:r>
        <w:t>the council</w:t>
      </w:r>
      <w:r w:rsidRPr="00694587">
        <w:t xml:space="preserve"> of any changes to services or fourth parties which may impact </w:t>
      </w:r>
      <w:r>
        <w:t>the council</w:t>
      </w:r>
      <w:r w:rsidRPr="00694587">
        <w:t>;</w:t>
      </w:r>
    </w:p>
    <w:p w14:paraId="28E3AB6C" w14:textId="77777777" w:rsidR="003E7958" w:rsidRPr="00694587" w:rsidRDefault="003E7958" w:rsidP="003E7958">
      <w:pPr>
        <w:pStyle w:val="ListParagraph"/>
      </w:pPr>
      <w:r w:rsidRPr="00694587">
        <w:t xml:space="preserve">Resilience and recovery requirements based on the criticality of the services provisioned by the </w:t>
      </w:r>
      <w:r>
        <w:t>third party</w:t>
      </w:r>
      <w:r w:rsidRPr="00694587">
        <w:t xml:space="preserve"> to </w:t>
      </w:r>
      <w:r>
        <w:t>council</w:t>
      </w:r>
      <w:r w:rsidRPr="00694587">
        <w:t xml:space="preserve"> operations;</w:t>
      </w:r>
    </w:p>
    <w:p w14:paraId="41341976" w14:textId="77777777" w:rsidR="003E7958" w:rsidRPr="00694587" w:rsidRDefault="003E7958" w:rsidP="003E7958">
      <w:pPr>
        <w:pStyle w:val="ListParagraph"/>
      </w:pPr>
      <w:r w:rsidRPr="00694587">
        <w:t xml:space="preserve">Obligations to report and assist with the resolution of security weaknesses and/or incidents that impact the services and/or software provided by the </w:t>
      </w:r>
      <w:r>
        <w:t>third party</w:t>
      </w:r>
      <w:r w:rsidRPr="00694587">
        <w:t xml:space="preserve"> in a timely manner;</w:t>
      </w:r>
    </w:p>
    <w:p w14:paraId="06C1ABCC" w14:textId="77777777" w:rsidR="003E7958" w:rsidRPr="00694587" w:rsidRDefault="003E7958" w:rsidP="003E7958">
      <w:pPr>
        <w:pStyle w:val="ListParagraph"/>
      </w:pPr>
      <w:r w:rsidRPr="00694587">
        <w:t xml:space="preserve">Obligations to provide details of corrective actions planned to address identified security weaknesses and/or incidents that impact the services and/or software provided by the </w:t>
      </w:r>
      <w:r>
        <w:t>third party</w:t>
      </w:r>
      <w:r w:rsidRPr="00694587">
        <w:t xml:space="preserve"> in a timely manner;</w:t>
      </w:r>
    </w:p>
    <w:p w14:paraId="4EE8621D" w14:textId="77777777" w:rsidR="003E7958" w:rsidRPr="00694587" w:rsidRDefault="003E7958" w:rsidP="003E7958">
      <w:pPr>
        <w:pStyle w:val="ListParagraph"/>
      </w:pPr>
      <w:r w:rsidRPr="00694587">
        <w:t>Liabilities in relation to damages that may be incurred as part of the relationship, including reputational, financial, compliance or contractual requirements;</w:t>
      </w:r>
    </w:p>
    <w:p w14:paraId="4408C46F" w14:textId="77777777" w:rsidR="003E7958" w:rsidRPr="00694587" w:rsidRDefault="003E7958" w:rsidP="003E7958">
      <w:pPr>
        <w:pStyle w:val="ListParagraph"/>
      </w:pPr>
      <w:r w:rsidRPr="00694587">
        <w:t>Any requirement for the return or disposal of IT assets on termination of the contract; and</w:t>
      </w:r>
    </w:p>
    <w:p w14:paraId="1F649E42" w14:textId="77777777" w:rsidR="003E7958" w:rsidRPr="00694587" w:rsidRDefault="003E7958" w:rsidP="003E7958">
      <w:pPr>
        <w:pStyle w:val="ListParagraph"/>
      </w:pPr>
      <w:r w:rsidRPr="00694587">
        <w:t>Requirements regarding regular performance monitoring by way of service reports, review of records or a right to audit the third party in relation to their security requirements as defined by the contract or agreement.</w:t>
      </w:r>
    </w:p>
    <w:p w14:paraId="657D8DF1" w14:textId="77777777" w:rsidR="00A621D7" w:rsidRPr="00A621D7" w:rsidRDefault="00A621D7" w:rsidP="00A41BCA">
      <w:pPr>
        <w:pStyle w:val="Heading2"/>
      </w:pPr>
      <w:bookmarkStart w:id="84" w:name="_Toc70068483"/>
      <w:bookmarkStart w:id="85" w:name="_Toc81395195"/>
      <w:bookmarkStart w:id="86" w:name="_Toc85703983"/>
      <w:bookmarkStart w:id="87" w:name="_Toc101873770"/>
      <w:r w:rsidRPr="00A621D7">
        <w:t>Contract Review and Approval</w:t>
      </w:r>
      <w:bookmarkEnd w:id="84"/>
      <w:bookmarkEnd w:id="85"/>
      <w:bookmarkEnd w:id="86"/>
      <w:bookmarkEnd w:id="87"/>
    </w:p>
    <w:p w14:paraId="1CBB43A6" w14:textId="77777777" w:rsidR="00A621D7" w:rsidRPr="00A621D7" w:rsidRDefault="00A621D7" w:rsidP="00A621D7">
      <w:pPr>
        <w:pStyle w:val="ListParagraph"/>
      </w:pPr>
      <w:r w:rsidRPr="00A621D7">
        <w:t>All contracts, including agreements, with third parties must be reviewed by:</w:t>
      </w:r>
    </w:p>
    <w:p w14:paraId="571EFCC3" w14:textId="77777777" w:rsidR="00A621D7" w:rsidRPr="00A621D7" w:rsidRDefault="00A621D7" w:rsidP="00A621D7">
      <w:pPr>
        <w:pStyle w:val="ListParagraph"/>
      </w:pPr>
      <w:r w:rsidRPr="00A621D7">
        <w:t>Strategy, People and Assurance, who are responsible for assessing legal and regulatory compliance of the contract;</w:t>
      </w:r>
    </w:p>
    <w:p w14:paraId="5AD3AD4A" w14:textId="77777777" w:rsidR="00A621D7" w:rsidRPr="00A621D7" w:rsidRDefault="00A621D7" w:rsidP="00A621D7">
      <w:pPr>
        <w:pStyle w:val="ListParagraph"/>
      </w:pPr>
      <w:r w:rsidRPr="00A621D7">
        <w:t>The Manager, Information Technology, who is responsible for ensuring the contract contains the necessary clauses to address the security risks identified as part of the third-party maturity assessment; and</w:t>
      </w:r>
    </w:p>
    <w:p w14:paraId="05ABD1AB" w14:textId="77777777" w:rsidR="00A621D7" w:rsidRPr="00A621D7" w:rsidRDefault="00A621D7" w:rsidP="00A621D7">
      <w:pPr>
        <w:pStyle w:val="ListParagraph"/>
      </w:pPr>
      <w:r w:rsidRPr="00A621D7">
        <w:t>The contract owner, who is responsible for assessing the suitability of the service offering.</w:t>
      </w:r>
    </w:p>
    <w:p w14:paraId="39BDE86F" w14:textId="77777777" w:rsidR="00597834" w:rsidRPr="00597834" w:rsidRDefault="00597834" w:rsidP="00597834">
      <w:pPr>
        <w:pStyle w:val="Heading1"/>
      </w:pPr>
      <w:bookmarkStart w:id="88" w:name="_Ref84414519"/>
      <w:bookmarkStart w:id="89" w:name="_Ref84414521"/>
      <w:bookmarkStart w:id="90" w:name="_Ref84414772"/>
      <w:bookmarkStart w:id="91" w:name="_Ref84414774"/>
      <w:bookmarkStart w:id="92" w:name="_Toc85703984"/>
      <w:bookmarkStart w:id="93" w:name="_Toc101873771"/>
      <w:r w:rsidRPr="00597834">
        <w:lastRenderedPageBreak/>
        <w:t>IT Project and Change Management</w:t>
      </w:r>
      <w:bookmarkEnd w:id="88"/>
      <w:bookmarkEnd w:id="89"/>
      <w:bookmarkEnd w:id="90"/>
      <w:bookmarkEnd w:id="91"/>
      <w:bookmarkEnd w:id="92"/>
      <w:bookmarkEnd w:id="93"/>
    </w:p>
    <w:p w14:paraId="458AC909" w14:textId="70BB812D" w:rsidR="00597834" w:rsidRDefault="003E7958" w:rsidP="00597834">
      <w:r w:rsidRPr="003E7958">
        <w:rPr>
          <w:highlight w:val="yellow"/>
        </w:rPr>
        <w:t>[Council]</w:t>
      </w:r>
      <w:r w:rsidR="00BC3CD6" w:rsidRPr="005B31AB">
        <w:t xml:space="preserve"> </w:t>
      </w:r>
      <w:r w:rsidR="00597834" w:rsidRPr="00597834">
        <w:t xml:space="preserve">engages in project delivery and change management to support its core business objectives. This policy is designed to govern when and how to apply requirements for addressing risk within projects and changes affecting </w:t>
      </w:r>
      <w:r w:rsidRPr="003E7958">
        <w:rPr>
          <w:highlight w:val="yellow"/>
        </w:rPr>
        <w:t>[Council]</w:t>
      </w:r>
      <w:r w:rsidR="00BC3CD6" w:rsidRPr="005B31AB">
        <w:t xml:space="preserve"> </w:t>
      </w:r>
      <w:r w:rsidR="00597834" w:rsidRPr="00597834">
        <w:t>information and IT assets.</w:t>
      </w:r>
    </w:p>
    <w:p w14:paraId="64BA6E65" w14:textId="77777777" w:rsidR="003E7958" w:rsidRPr="00897252" w:rsidRDefault="003E7958" w:rsidP="003E7958">
      <w:pPr>
        <w:pStyle w:val="Heading2"/>
      </w:pPr>
      <w:bookmarkStart w:id="94" w:name="_Toc85703975"/>
      <w:bookmarkStart w:id="95" w:name="_Toc101873772"/>
      <w:r w:rsidRPr="00897252">
        <w:t>System Design and Planning</w:t>
      </w:r>
      <w:bookmarkEnd w:id="94"/>
      <w:bookmarkEnd w:id="95"/>
    </w:p>
    <w:p w14:paraId="5F29FC32" w14:textId="77777777" w:rsidR="003E7958" w:rsidRPr="00897252" w:rsidRDefault="003E7958" w:rsidP="003E7958">
      <w:r w:rsidRPr="00897252">
        <w:t>The following must be observed with respect to system design and planning:</w:t>
      </w:r>
    </w:p>
    <w:p w14:paraId="68BCEC65" w14:textId="16B7015C" w:rsidR="003E7958" w:rsidRPr="00897252" w:rsidRDefault="003E7958" w:rsidP="003E7958">
      <w:pPr>
        <w:pStyle w:val="ListParagraph"/>
      </w:pPr>
      <w:r w:rsidRPr="00897252">
        <w:t xml:space="preserve">Acquisition of new information assets must be authorised by the </w:t>
      </w:r>
      <w:r w:rsidR="006D0958">
        <w:t>[Role]</w:t>
      </w:r>
      <w:r w:rsidRPr="00897252">
        <w:t>;</w:t>
      </w:r>
    </w:p>
    <w:p w14:paraId="32C5BD8D" w14:textId="793E7A38" w:rsidR="003E7958" w:rsidRPr="00897252" w:rsidRDefault="003E7958" w:rsidP="003E7958">
      <w:pPr>
        <w:pStyle w:val="ListParagraph"/>
      </w:pPr>
      <w:r w:rsidRPr="00897252">
        <w:t>A security risk assessment of the acquisition must be conducted in line with</w:t>
      </w:r>
      <w:r w:rsidR="006D0958">
        <w:t xml:space="preserve"> the</w:t>
      </w:r>
      <w:r w:rsidRPr="00897252">
        <w:rPr>
          <w:b/>
          <w:bCs/>
          <w:i/>
          <w:iCs/>
        </w:rPr>
        <w:t xml:space="preserve"> </w:t>
      </w:r>
      <w:r w:rsidRPr="00897252">
        <w:rPr>
          <w:b/>
          <w:bCs/>
          <w:i/>
          <w:iCs/>
        </w:rPr>
        <w:fldChar w:fldCharType="begin"/>
      </w:r>
      <w:r w:rsidRPr="00897252">
        <w:rPr>
          <w:b/>
          <w:bCs/>
          <w:i/>
          <w:iCs/>
        </w:rPr>
        <w:instrText xml:space="preserve"> REF _Ref84420453 \h  \* MERGEFORMAT </w:instrText>
      </w:r>
      <w:r w:rsidRPr="00897252">
        <w:rPr>
          <w:b/>
          <w:bCs/>
          <w:i/>
          <w:iCs/>
        </w:rPr>
      </w:r>
      <w:r w:rsidRPr="00897252">
        <w:rPr>
          <w:b/>
          <w:bCs/>
          <w:i/>
          <w:iCs/>
        </w:rPr>
        <w:fldChar w:fldCharType="separate"/>
      </w:r>
      <w:r w:rsidR="002F723E" w:rsidRPr="002F723E">
        <w:rPr>
          <w:b/>
          <w:bCs/>
          <w:i/>
          <w:iCs/>
        </w:rPr>
        <w:t>Third Party Security Management</w:t>
      </w:r>
      <w:r w:rsidRPr="00897252">
        <w:rPr>
          <w:b/>
          <w:bCs/>
          <w:i/>
          <w:iCs/>
        </w:rPr>
        <w:fldChar w:fldCharType="end"/>
      </w:r>
      <w:r w:rsidR="006D0958">
        <w:rPr>
          <w:b/>
          <w:bCs/>
          <w:i/>
          <w:iCs/>
        </w:rPr>
        <w:t xml:space="preserve"> Policy</w:t>
      </w:r>
      <w:r w:rsidRPr="00897252">
        <w:t xml:space="preserve">, which may be facilitated by the </w:t>
      </w:r>
      <w:r w:rsidRPr="00505164">
        <w:rPr>
          <w:highlight w:val="yellow"/>
        </w:rPr>
        <w:t>[Role]</w:t>
      </w:r>
      <w:r w:rsidRPr="00897252">
        <w:t xml:space="preserve"> or a delegate;</w:t>
      </w:r>
    </w:p>
    <w:p w14:paraId="6705A269" w14:textId="77777777" w:rsidR="003E7958" w:rsidRPr="00897252" w:rsidRDefault="003E7958" w:rsidP="003E7958">
      <w:pPr>
        <w:pStyle w:val="ListParagraph"/>
      </w:pPr>
      <w:r w:rsidRPr="00897252">
        <w:t>Documented business requirements for new systems, or enhancements to existing systems, must specify the requirements for security controls, and be documented prior to the commencement of acquisition or development; and</w:t>
      </w:r>
    </w:p>
    <w:p w14:paraId="5E348E54" w14:textId="77777777" w:rsidR="003E7958" w:rsidRDefault="003E7958" w:rsidP="003E7958">
      <w:pPr>
        <w:pStyle w:val="ListParagraph"/>
      </w:pPr>
      <w:r w:rsidRPr="00897252">
        <w:t>Design specifications must consider automated security controls to be incorporated into systems together with supplementary manual security controls necessary to support business requirements.</w:t>
      </w:r>
    </w:p>
    <w:p w14:paraId="784F2885" w14:textId="77777777" w:rsidR="00597834" w:rsidRPr="00597834" w:rsidRDefault="00597834" w:rsidP="00597834">
      <w:pPr>
        <w:pStyle w:val="Heading2"/>
      </w:pPr>
      <w:bookmarkStart w:id="96" w:name="_Toc85703985"/>
      <w:bookmarkStart w:id="97" w:name="_Toc101873773"/>
      <w:r w:rsidRPr="00597834">
        <w:t>Project and Change Types</w:t>
      </w:r>
      <w:bookmarkEnd w:id="96"/>
      <w:bookmarkEnd w:id="97"/>
    </w:p>
    <w:p w14:paraId="0FD276BF" w14:textId="0BA773A2" w:rsidR="00597834" w:rsidRPr="00597834" w:rsidRDefault="003E7958" w:rsidP="00597834">
      <w:r w:rsidRPr="003E7958">
        <w:rPr>
          <w:highlight w:val="yellow"/>
        </w:rPr>
        <w:t>[Council]</w:t>
      </w:r>
      <w:r w:rsidR="00BC3CD6" w:rsidRPr="005B31AB">
        <w:t xml:space="preserve"> </w:t>
      </w:r>
      <w:r w:rsidR="00597834" w:rsidRPr="00597834">
        <w:t>categorises projects and changes into the following:</w:t>
      </w:r>
    </w:p>
    <w:tbl>
      <w:tblPr>
        <w:tblStyle w:val="TableGrid"/>
        <w:tblW w:w="5000" w:type="pct"/>
        <w:tblLook w:val="04A0" w:firstRow="1" w:lastRow="0" w:firstColumn="1" w:lastColumn="0" w:noHBand="0" w:noVBand="1"/>
      </w:tblPr>
      <w:tblGrid>
        <w:gridCol w:w="1530"/>
        <w:gridCol w:w="3879"/>
        <w:gridCol w:w="3879"/>
      </w:tblGrid>
      <w:tr w:rsidR="00597834" w:rsidRPr="00597834" w14:paraId="5E71BADE" w14:textId="77777777" w:rsidTr="00314A89">
        <w:trPr>
          <w:tblHeader/>
        </w:trPr>
        <w:tc>
          <w:tcPr>
            <w:tcW w:w="824" w:type="pct"/>
            <w:shd w:val="clear" w:color="auto" w:fill="002060"/>
          </w:tcPr>
          <w:p w14:paraId="18223DC1" w14:textId="77777777" w:rsidR="00597834" w:rsidRPr="00314A89" w:rsidRDefault="00597834" w:rsidP="00314A89">
            <w:pPr>
              <w:numPr>
                <w:ilvl w:val="0"/>
                <w:numId w:val="0"/>
              </w:numPr>
              <w:rPr>
                <w:b/>
                <w:bCs/>
                <w:color w:val="FFFFFF" w:themeColor="background1"/>
              </w:rPr>
            </w:pPr>
            <w:r w:rsidRPr="00314A89">
              <w:rPr>
                <w:b/>
                <w:bCs/>
                <w:color w:val="FFFFFF" w:themeColor="background1"/>
              </w:rPr>
              <w:t>Type</w:t>
            </w:r>
          </w:p>
        </w:tc>
        <w:tc>
          <w:tcPr>
            <w:tcW w:w="2088" w:type="pct"/>
            <w:shd w:val="clear" w:color="auto" w:fill="002060"/>
          </w:tcPr>
          <w:p w14:paraId="74A7C9B6" w14:textId="77777777" w:rsidR="00597834" w:rsidRPr="00314A89" w:rsidRDefault="00597834" w:rsidP="00314A89">
            <w:pPr>
              <w:numPr>
                <w:ilvl w:val="0"/>
                <w:numId w:val="0"/>
              </w:numPr>
              <w:rPr>
                <w:b/>
                <w:bCs/>
                <w:color w:val="FFFFFF" w:themeColor="background1"/>
              </w:rPr>
            </w:pPr>
            <w:r w:rsidRPr="00314A89">
              <w:rPr>
                <w:b/>
                <w:bCs/>
                <w:color w:val="FFFFFF" w:themeColor="background1"/>
              </w:rPr>
              <w:t>Description</w:t>
            </w:r>
          </w:p>
        </w:tc>
        <w:tc>
          <w:tcPr>
            <w:tcW w:w="2088" w:type="pct"/>
            <w:shd w:val="clear" w:color="auto" w:fill="002060"/>
          </w:tcPr>
          <w:p w14:paraId="63F23896" w14:textId="77777777" w:rsidR="00597834" w:rsidRPr="00314A89" w:rsidRDefault="00597834" w:rsidP="00314A89">
            <w:pPr>
              <w:numPr>
                <w:ilvl w:val="0"/>
                <w:numId w:val="0"/>
              </w:numPr>
              <w:rPr>
                <w:b/>
                <w:bCs/>
                <w:color w:val="FFFFFF" w:themeColor="background1"/>
              </w:rPr>
            </w:pPr>
            <w:r w:rsidRPr="00314A89">
              <w:rPr>
                <w:b/>
                <w:bCs/>
                <w:color w:val="FFFFFF" w:themeColor="background1"/>
              </w:rPr>
              <w:t>Examples</w:t>
            </w:r>
          </w:p>
        </w:tc>
      </w:tr>
      <w:tr w:rsidR="00597834" w:rsidRPr="00597834" w14:paraId="4AD4A183" w14:textId="77777777" w:rsidTr="00424E7F">
        <w:tc>
          <w:tcPr>
            <w:tcW w:w="824" w:type="pct"/>
            <w:shd w:val="clear" w:color="auto" w:fill="D9E2F3" w:themeFill="accent1" w:themeFillTint="33"/>
          </w:tcPr>
          <w:p w14:paraId="4C1AB176" w14:textId="77777777" w:rsidR="00597834" w:rsidRPr="00314A89" w:rsidRDefault="00597834" w:rsidP="00314A89">
            <w:pPr>
              <w:numPr>
                <w:ilvl w:val="0"/>
                <w:numId w:val="0"/>
              </w:numPr>
              <w:rPr>
                <w:b/>
                <w:bCs/>
                <w:i/>
                <w:iCs/>
              </w:rPr>
            </w:pPr>
            <w:r w:rsidRPr="00314A89">
              <w:rPr>
                <w:b/>
                <w:bCs/>
                <w:i/>
                <w:iCs/>
              </w:rPr>
              <w:t>Incidental or Minor</w:t>
            </w:r>
          </w:p>
        </w:tc>
        <w:tc>
          <w:tcPr>
            <w:tcW w:w="2088" w:type="pct"/>
            <w:shd w:val="clear" w:color="auto" w:fill="FFFFFF" w:themeFill="background1"/>
          </w:tcPr>
          <w:p w14:paraId="3716DB67" w14:textId="77777777" w:rsidR="00597834" w:rsidRPr="00597834" w:rsidRDefault="00597834" w:rsidP="00314A89">
            <w:pPr>
              <w:numPr>
                <w:ilvl w:val="0"/>
                <w:numId w:val="0"/>
              </w:numPr>
            </w:pPr>
            <w:r w:rsidRPr="00597834">
              <w:t>Very low risk.</w:t>
            </w:r>
          </w:p>
          <w:p w14:paraId="02EBC89A" w14:textId="77777777" w:rsidR="00597834" w:rsidRPr="00597834" w:rsidRDefault="00597834" w:rsidP="00314A89">
            <w:pPr>
              <w:numPr>
                <w:ilvl w:val="0"/>
                <w:numId w:val="0"/>
              </w:numPr>
            </w:pPr>
            <w:r w:rsidRPr="00597834">
              <w:t xml:space="preserve">Most changes will fall into this category. </w:t>
            </w:r>
          </w:p>
        </w:tc>
        <w:tc>
          <w:tcPr>
            <w:tcW w:w="2088" w:type="pct"/>
            <w:shd w:val="clear" w:color="auto" w:fill="FFFFFF" w:themeFill="background1"/>
          </w:tcPr>
          <w:p w14:paraId="2A7B68AE" w14:textId="77777777" w:rsidR="00597834" w:rsidRPr="00597834" w:rsidRDefault="00597834" w:rsidP="00314A89">
            <w:pPr>
              <w:numPr>
                <w:ilvl w:val="0"/>
                <w:numId w:val="0"/>
              </w:numPr>
            </w:pPr>
            <w:r w:rsidRPr="00597834">
              <w:t>Regular patching of operating systems</w:t>
            </w:r>
          </w:p>
          <w:p w14:paraId="5B6B9F8C" w14:textId="77777777" w:rsidR="00597834" w:rsidRPr="00597834" w:rsidRDefault="00597834" w:rsidP="00314A89">
            <w:pPr>
              <w:numPr>
                <w:ilvl w:val="0"/>
                <w:numId w:val="0"/>
              </w:numPr>
            </w:pPr>
            <w:r w:rsidRPr="00597834">
              <w:t>Installation of an application for an individual</w:t>
            </w:r>
          </w:p>
        </w:tc>
      </w:tr>
      <w:tr w:rsidR="00597834" w:rsidRPr="00597834" w14:paraId="5E92169D" w14:textId="77777777" w:rsidTr="00424E7F">
        <w:tc>
          <w:tcPr>
            <w:tcW w:w="824" w:type="pct"/>
            <w:shd w:val="clear" w:color="auto" w:fill="D9E2F3" w:themeFill="accent1" w:themeFillTint="33"/>
          </w:tcPr>
          <w:p w14:paraId="5A450EC2" w14:textId="77777777" w:rsidR="00597834" w:rsidRPr="00314A89" w:rsidRDefault="00597834" w:rsidP="00314A89">
            <w:pPr>
              <w:numPr>
                <w:ilvl w:val="0"/>
                <w:numId w:val="0"/>
              </w:numPr>
              <w:rPr>
                <w:b/>
                <w:bCs/>
                <w:i/>
                <w:iCs/>
              </w:rPr>
            </w:pPr>
            <w:r w:rsidRPr="00314A89">
              <w:rPr>
                <w:b/>
                <w:bCs/>
                <w:i/>
                <w:iCs/>
              </w:rPr>
              <w:t>Moderate</w:t>
            </w:r>
          </w:p>
        </w:tc>
        <w:tc>
          <w:tcPr>
            <w:tcW w:w="2088" w:type="pct"/>
            <w:shd w:val="clear" w:color="auto" w:fill="FFFFFF" w:themeFill="background1"/>
          </w:tcPr>
          <w:p w14:paraId="2653FF18" w14:textId="0A6E8963" w:rsidR="00597834" w:rsidRPr="00597834" w:rsidRDefault="00597834" w:rsidP="00314A89">
            <w:pPr>
              <w:numPr>
                <w:ilvl w:val="0"/>
                <w:numId w:val="0"/>
              </w:numPr>
            </w:pPr>
            <w:r w:rsidRPr="00597834">
              <w:t xml:space="preserve">A change that presents a moderate risk to </w:t>
            </w:r>
            <w:r w:rsidR="003E7958" w:rsidRPr="003E7958">
              <w:rPr>
                <w:highlight w:val="yellow"/>
              </w:rPr>
              <w:t>[Council]</w:t>
            </w:r>
            <w:r w:rsidRPr="00597834">
              <w:t>.</w:t>
            </w:r>
          </w:p>
          <w:p w14:paraId="7F6E14A8" w14:textId="77777777" w:rsidR="00597834" w:rsidRPr="00597834" w:rsidRDefault="00597834" w:rsidP="00314A89">
            <w:pPr>
              <w:numPr>
                <w:ilvl w:val="0"/>
                <w:numId w:val="0"/>
              </w:numPr>
            </w:pPr>
            <w:r w:rsidRPr="00597834">
              <w:t>Some changes and most projects will fall into this category.</w:t>
            </w:r>
          </w:p>
        </w:tc>
        <w:tc>
          <w:tcPr>
            <w:tcW w:w="2088" w:type="pct"/>
            <w:shd w:val="clear" w:color="auto" w:fill="FFFFFF" w:themeFill="background1"/>
          </w:tcPr>
          <w:p w14:paraId="3D1B622C" w14:textId="77777777" w:rsidR="00597834" w:rsidRPr="00597834" w:rsidRDefault="00597834" w:rsidP="00314A89">
            <w:pPr>
              <w:numPr>
                <w:ilvl w:val="0"/>
                <w:numId w:val="0"/>
              </w:numPr>
            </w:pPr>
            <w:r w:rsidRPr="00597834">
              <w:t>Installation of a patch on a mission critical application</w:t>
            </w:r>
          </w:p>
        </w:tc>
      </w:tr>
      <w:tr w:rsidR="00597834" w:rsidRPr="00597834" w14:paraId="1AE84763" w14:textId="77777777" w:rsidTr="00424E7F">
        <w:tc>
          <w:tcPr>
            <w:tcW w:w="824" w:type="pct"/>
            <w:shd w:val="clear" w:color="auto" w:fill="D9E2F3" w:themeFill="accent1" w:themeFillTint="33"/>
          </w:tcPr>
          <w:p w14:paraId="257A5CB4" w14:textId="77777777" w:rsidR="00597834" w:rsidRPr="00314A89" w:rsidRDefault="00597834" w:rsidP="00314A89">
            <w:pPr>
              <w:numPr>
                <w:ilvl w:val="0"/>
                <w:numId w:val="0"/>
              </w:numPr>
              <w:rPr>
                <w:b/>
                <w:bCs/>
                <w:i/>
                <w:iCs/>
              </w:rPr>
            </w:pPr>
            <w:r w:rsidRPr="00314A89">
              <w:rPr>
                <w:b/>
                <w:bCs/>
                <w:i/>
                <w:iCs/>
              </w:rPr>
              <w:t>Major</w:t>
            </w:r>
          </w:p>
        </w:tc>
        <w:tc>
          <w:tcPr>
            <w:tcW w:w="2088" w:type="pct"/>
            <w:shd w:val="clear" w:color="auto" w:fill="FFFFFF" w:themeFill="background1"/>
          </w:tcPr>
          <w:p w14:paraId="62432CCC" w14:textId="77777777" w:rsidR="00597834" w:rsidRPr="00597834" w:rsidRDefault="00597834" w:rsidP="00314A89">
            <w:pPr>
              <w:numPr>
                <w:ilvl w:val="0"/>
                <w:numId w:val="0"/>
              </w:numPr>
            </w:pPr>
            <w:r w:rsidRPr="00597834">
              <w:t>A project or change that will affect a large number of users or has the potential to cause significant harm or interruption of services.</w:t>
            </w:r>
          </w:p>
        </w:tc>
        <w:tc>
          <w:tcPr>
            <w:tcW w:w="2088" w:type="pct"/>
            <w:shd w:val="clear" w:color="auto" w:fill="FFFFFF" w:themeFill="background1"/>
          </w:tcPr>
          <w:p w14:paraId="461A6BEB" w14:textId="77777777" w:rsidR="00597834" w:rsidRPr="00597834" w:rsidRDefault="00597834" w:rsidP="00314A89">
            <w:pPr>
              <w:numPr>
                <w:ilvl w:val="0"/>
                <w:numId w:val="0"/>
              </w:numPr>
            </w:pPr>
            <w:r w:rsidRPr="00597834">
              <w:t>Server installation</w:t>
            </w:r>
          </w:p>
          <w:p w14:paraId="7EAB0017" w14:textId="77777777" w:rsidR="00597834" w:rsidRPr="00597834" w:rsidRDefault="00597834" w:rsidP="00314A89">
            <w:pPr>
              <w:numPr>
                <w:ilvl w:val="0"/>
                <w:numId w:val="0"/>
              </w:numPr>
            </w:pPr>
            <w:r w:rsidRPr="00597834">
              <w:t>Version update of a mission critical application</w:t>
            </w:r>
          </w:p>
          <w:p w14:paraId="012F7DE0" w14:textId="77777777" w:rsidR="00597834" w:rsidRPr="00597834" w:rsidRDefault="00597834" w:rsidP="00314A89">
            <w:pPr>
              <w:numPr>
                <w:ilvl w:val="0"/>
                <w:numId w:val="0"/>
              </w:numPr>
            </w:pPr>
            <w:r w:rsidRPr="00597834">
              <w:t>Moving data centre</w:t>
            </w:r>
          </w:p>
          <w:p w14:paraId="15FCB63F" w14:textId="77777777" w:rsidR="00597834" w:rsidRPr="00597834" w:rsidRDefault="00597834" w:rsidP="00314A89">
            <w:pPr>
              <w:numPr>
                <w:ilvl w:val="0"/>
                <w:numId w:val="0"/>
              </w:numPr>
            </w:pPr>
            <w:r w:rsidRPr="00597834">
              <w:t>Deployment of a new application</w:t>
            </w:r>
          </w:p>
        </w:tc>
      </w:tr>
      <w:tr w:rsidR="00597834" w:rsidRPr="00597834" w14:paraId="331EEC89" w14:textId="77777777" w:rsidTr="00424E7F">
        <w:tc>
          <w:tcPr>
            <w:tcW w:w="824" w:type="pct"/>
            <w:shd w:val="clear" w:color="auto" w:fill="D9E2F3" w:themeFill="accent1" w:themeFillTint="33"/>
          </w:tcPr>
          <w:p w14:paraId="5C075E4B" w14:textId="77777777" w:rsidR="00597834" w:rsidRPr="00314A89" w:rsidRDefault="00597834" w:rsidP="00314A89">
            <w:pPr>
              <w:numPr>
                <w:ilvl w:val="0"/>
                <w:numId w:val="0"/>
              </w:numPr>
              <w:rPr>
                <w:b/>
                <w:bCs/>
                <w:i/>
                <w:iCs/>
              </w:rPr>
            </w:pPr>
            <w:r w:rsidRPr="00314A89">
              <w:rPr>
                <w:b/>
                <w:bCs/>
                <w:i/>
                <w:iCs/>
              </w:rPr>
              <w:t>Emergency</w:t>
            </w:r>
          </w:p>
        </w:tc>
        <w:tc>
          <w:tcPr>
            <w:tcW w:w="2088" w:type="pct"/>
            <w:shd w:val="clear" w:color="auto" w:fill="FFFFFF" w:themeFill="background1"/>
          </w:tcPr>
          <w:p w14:paraId="21B943B8" w14:textId="0CC4FDD7" w:rsidR="00597834" w:rsidRPr="00597834" w:rsidRDefault="00597834" w:rsidP="00314A89">
            <w:pPr>
              <w:numPr>
                <w:ilvl w:val="0"/>
                <w:numId w:val="0"/>
              </w:numPr>
            </w:pPr>
            <w:r w:rsidRPr="00597834">
              <w:t xml:space="preserve">A change which will treat an unforeseen critical risk to </w:t>
            </w:r>
            <w:r w:rsidR="003E7958" w:rsidRPr="003E7958">
              <w:rPr>
                <w:highlight w:val="yellow"/>
              </w:rPr>
              <w:t>[Council]</w:t>
            </w:r>
            <w:r w:rsidR="00BC3CD6" w:rsidRPr="005B31AB">
              <w:t xml:space="preserve"> </w:t>
            </w:r>
            <w:r w:rsidRPr="00597834">
              <w:t xml:space="preserve">or meet an unforeseen critical business need. </w:t>
            </w:r>
          </w:p>
        </w:tc>
        <w:tc>
          <w:tcPr>
            <w:tcW w:w="2088" w:type="pct"/>
            <w:shd w:val="clear" w:color="auto" w:fill="FFFFFF" w:themeFill="background1"/>
          </w:tcPr>
          <w:p w14:paraId="5B67AB2E" w14:textId="77777777" w:rsidR="00597834" w:rsidRPr="00597834" w:rsidRDefault="00597834" w:rsidP="00314A89">
            <w:pPr>
              <w:numPr>
                <w:ilvl w:val="0"/>
                <w:numId w:val="0"/>
              </w:numPr>
            </w:pPr>
            <w:r w:rsidRPr="00597834">
              <w:t>Fix to mission critical application which, if not upgraded, will cause significant business impact</w:t>
            </w:r>
          </w:p>
        </w:tc>
      </w:tr>
    </w:tbl>
    <w:p w14:paraId="00C9BB63" w14:textId="77777777" w:rsidR="00424E7F" w:rsidRDefault="00424E7F" w:rsidP="00597834">
      <w:pPr>
        <w:pStyle w:val="Heading2"/>
      </w:pPr>
      <w:bookmarkStart w:id="98" w:name="_Toc85703986"/>
    </w:p>
    <w:p w14:paraId="19A5BE3B" w14:textId="77777777" w:rsidR="00424E7F" w:rsidRDefault="00424E7F">
      <w:pPr>
        <w:rPr>
          <w:b/>
          <w:bCs/>
          <w:sz w:val="28"/>
          <w:szCs w:val="28"/>
        </w:rPr>
      </w:pPr>
      <w:r>
        <w:br w:type="page"/>
      </w:r>
    </w:p>
    <w:p w14:paraId="44652208" w14:textId="562662B6" w:rsidR="00597834" w:rsidRPr="00597834" w:rsidRDefault="00597834" w:rsidP="00597834">
      <w:pPr>
        <w:pStyle w:val="Heading2"/>
      </w:pPr>
      <w:bookmarkStart w:id="99" w:name="_Toc101873774"/>
      <w:r w:rsidRPr="00597834">
        <w:lastRenderedPageBreak/>
        <w:t>Project and Change Management Requirements</w:t>
      </w:r>
      <w:bookmarkEnd w:id="98"/>
      <w:bookmarkEnd w:id="99"/>
    </w:p>
    <w:p w14:paraId="76D753B6" w14:textId="5D31D0A7" w:rsidR="00597834" w:rsidRPr="00597834" w:rsidRDefault="003E7958" w:rsidP="00597834">
      <w:r w:rsidRPr="003E7958">
        <w:rPr>
          <w:highlight w:val="yellow"/>
        </w:rPr>
        <w:t>[Council]</w:t>
      </w:r>
      <w:r w:rsidR="00BC3CD6" w:rsidRPr="005B31AB">
        <w:t xml:space="preserve"> </w:t>
      </w:r>
      <w:r w:rsidR="00597834" w:rsidRPr="00597834">
        <w:t>requires that projects and changes be managed proportionally to the risk that they present to the organisation. The following requirements apply:</w:t>
      </w:r>
    </w:p>
    <w:tbl>
      <w:tblPr>
        <w:tblStyle w:val="TableGrid"/>
        <w:tblW w:w="5000" w:type="pct"/>
        <w:tblLayout w:type="fixed"/>
        <w:tblLook w:val="04A0" w:firstRow="1" w:lastRow="0" w:firstColumn="1" w:lastColumn="0" w:noHBand="0" w:noVBand="1"/>
      </w:tblPr>
      <w:tblGrid>
        <w:gridCol w:w="1270"/>
        <w:gridCol w:w="1516"/>
        <w:gridCol w:w="87"/>
        <w:gridCol w:w="1585"/>
        <w:gridCol w:w="19"/>
        <w:gridCol w:w="1603"/>
        <w:gridCol w:w="193"/>
        <w:gridCol w:w="1397"/>
        <w:gridCol w:w="13"/>
        <w:gridCol w:w="1605"/>
      </w:tblGrid>
      <w:tr w:rsidR="00D80EEA" w:rsidRPr="00597834" w14:paraId="0F42F99C" w14:textId="77777777" w:rsidTr="0013797E">
        <w:trPr>
          <w:tblHeader/>
        </w:trPr>
        <w:tc>
          <w:tcPr>
            <w:tcW w:w="684" w:type="pct"/>
            <w:shd w:val="clear" w:color="auto" w:fill="002060"/>
          </w:tcPr>
          <w:p w14:paraId="3DB35FE8" w14:textId="77777777" w:rsidR="00597834" w:rsidRPr="00D80EEA" w:rsidRDefault="00597834" w:rsidP="00D80EEA">
            <w:pPr>
              <w:numPr>
                <w:ilvl w:val="0"/>
                <w:numId w:val="0"/>
              </w:numPr>
              <w:rPr>
                <w:b/>
                <w:bCs/>
                <w:color w:val="FFFFFF" w:themeColor="background1"/>
              </w:rPr>
            </w:pPr>
            <w:r w:rsidRPr="00D80EEA">
              <w:rPr>
                <w:b/>
                <w:bCs/>
                <w:color w:val="FFFFFF" w:themeColor="background1"/>
              </w:rPr>
              <w:t>Type</w:t>
            </w:r>
          </w:p>
        </w:tc>
        <w:tc>
          <w:tcPr>
            <w:tcW w:w="816" w:type="pct"/>
            <w:shd w:val="clear" w:color="auto" w:fill="002060"/>
          </w:tcPr>
          <w:p w14:paraId="25732B9D" w14:textId="77777777" w:rsidR="00597834" w:rsidRPr="00D80EEA" w:rsidRDefault="00597834" w:rsidP="00D80EEA">
            <w:pPr>
              <w:numPr>
                <w:ilvl w:val="0"/>
                <w:numId w:val="0"/>
              </w:numPr>
              <w:rPr>
                <w:b/>
                <w:bCs/>
                <w:color w:val="FFFFFF" w:themeColor="background1"/>
              </w:rPr>
            </w:pPr>
            <w:r w:rsidRPr="00D80EEA">
              <w:rPr>
                <w:b/>
                <w:bCs/>
                <w:color w:val="FFFFFF" w:themeColor="background1"/>
              </w:rPr>
              <w:t>Approval</w:t>
            </w:r>
          </w:p>
        </w:tc>
        <w:tc>
          <w:tcPr>
            <w:tcW w:w="900" w:type="pct"/>
            <w:gridSpan w:val="2"/>
            <w:shd w:val="clear" w:color="auto" w:fill="002060"/>
          </w:tcPr>
          <w:p w14:paraId="4E5CE1D4" w14:textId="77777777" w:rsidR="00597834" w:rsidRPr="00D80EEA" w:rsidRDefault="00597834" w:rsidP="00D80EEA">
            <w:pPr>
              <w:numPr>
                <w:ilvl w:val="0"/>
                <w:numId w:val="0"/>
              </w:numPr>
              <w:rPr>
                <w:b/>
                <w:bCs/>
                <w:color w:val="FFFFFF" w:themeColor="background1"/>
              </w:rPr>
            </w:pPr>
            <w:r w:rsidRPr="00D80EEA">
              <w:rPr>
                <w:b/>
                <w:bCs/>
                <w:color w:val="FFFFFF" w:themeColor="background1"/>
              </w:rPr>
              <w:t>Examples</w:t>
            </w:r>
          </w:p>
        </w:tc>
        <w:tc>
          <w:tcPr>
            <w:tcW w:w="977" w:type="pct"/>
            <w:gridSpan w:val="3"/>
            <w:shd w:val="clear" w:color="auto" w:fill="002060"/>
          </w:tcPr>
          <w:p w14:paraId="5C5059E8" w14:textId="77777777" w:rsidR="00597834" w:rsidRPr="00D80EEA" w:rsidRDefault="00597834" w:rsidP="00D80EEA">
            <w:pPr>
              <w:numPr>
                <w:ilvl w:val="0"/>
                <w:numId w:val="0"/>
              </w:numPr>
              <w:rPr>
                <w:b/>
                <w:bCs/>
                <w:color w:val="FFFFFF" w:themeColor="background1"/>
              </w:rPr>
            </w:pPr>
            <w:r w:rsidRPr="00D80EEA">
              <w:rPr>
                <w:b/>
                <w:bCs/>
                <w:color w:val="FFFFFF" w:themeColor="background1"/>
              </w:rPr>
              <w:t>Communication</w:t>
            </w:r>
          </w:p>
        </w:tc>
        <w:tc>
          <w:tcPr>
            <w:tcW w:w="752" w:type="pct"/>
            <w:shd w:val="clear" w:color="auto" w:fill="002060"/>
          </w:tcPr>
          <w:p w14:paraId="1195F599" w14:textId="77777777" w:rsidR="00597834" w:rsidRPr="00D80EEA" w:rsidRDefault="00597834" w:rsidP="00D80EEA">
            <w:pPr>
              <w:numPr>
                <w:ilvl w:val="0"/>
                <w:numId w:val="0"/>
              </w:numPr>
              <w:rPr>
                <w:b/>
                <w:bCs/>
                <w:color w:val="FFFFFF" w:themeColor="background1"/>
              </w:rPr>
            </w:pPr>
            <w:r w:rsidRPr="00D80EEA">
              <w:rPr>
                <w:b/>
                <w:bCs/>
                <w:color w:val="FFFFFF" w:themeColor="background1"/>
              </w:rPr>
              <w:t>Recording</w:t>
            </w:r>
          </w:p>
        </w:tc>
        <w:tc>
          <w:tcPr>
            <w:tcW w:w="871" w:type="pct"/>
            <w:gridSpan w:val="2"/>
            <w:shd w:val="clear" w:color="auto" w:fill="002060"/>
          </w:tcPr>
          <w:p w14:paraId="40FB99AB" w14:textId="77777777" w:rsidR="00597834" w:rsidRPr="00D80EEA" w:rsidRDefault="00597834" w:rsidP="00D80EEA">
            <w:pPr>
              <w:numPr>
                <w:ilvl w:val="0"/>
                <w:numId w:val="0"/>
              </w:numPr>
              <w:rPr>
                <w:b/>
                <w:bCs/>
                <w:color w:val="FFFFFF" w:themeColor="background1"/>
              </w:rPr>
            </w:pPr>
            <w:r w:rsidRPr="00D80EEA">
              <w:rPr>
                <w:b/>
                <w:bCs/>
                <w:color w:val="FFFFFF" w:themeColor="background1"/>
              </w:rPr>
              <w:t>Backout Plan</w:t>
            </w:r>
          </w:p>
        </w:tc>
      </w:tr>
      <w:tr w:rsidR="00597834" w:rsidRPr="00597834" w14:paraId="1C9ACE81" w14:textId="77777777" w:rsidTr="0013797E">
        <w:tc>
          <w:tcPr>
            <w:tcW w:w="684" w:type="pct"/>
            <w:shd w:val="clear" w:color="auto" w:fill="D9E2F3" w:themeFill="accent1" w:themeFillTint="33"/>
          </w:tcPr>
          <w:p w14:paraId="176E89E6" w14:textId="77777777" w:rsidR="00597834" w:rsidRPr="00D80EEA" w:rsidRDefault="00597834" w:rsidP="00D80EEA">
            <w:pPr>
              <w:numPr>
                <w:ilvl w:val="0"/>
                <w:numId w:val="0"/>
              </w:numPr>
              <w:rPr>
                <w:b/>
                <w:bCs/>
                <w:i/>
                <w:iCs/>
              </w:rPr>
            </w:pPr>
            <w:r w:rsidRPr="00D80EEA">
              <w:rPr>
                <w:b/>
                <w:bCs/>
                <w:i/>
                <w:iCs/>
              </w:rPr>
              <w:t>Incidental or Minor</w:t>
            </w:r>
          </w:p>
        </w:tc>
        <w:tc>
          <w:tcPr>
            <w:tcW w:w="863" w:type="pct"/>
            <w:gridSpan w:val="2"/>
            <w:shd w:val="clear" w:color="auto" w:fill="FFFFFF" w:themeFill="background1"/>
          </w:tcPr>
          <w:p w14:paraId="06AD0730" w14:textId="77777777" w:rsidR="00597834" w:rsidRPr="00597834" w:rsidRDefault="00597834" w:rsidP="00D80EEA">
            <w:pPr>
              <w:numPr>
                <w:ilvl w:val="0"/>
                <w:numId w:val="0"/>
              </w:numPr>
            </w:pPr>
            <w:r w:rsidRPr="00597834">
              <w:t>Pre-approved</w:t>
            </w:r>
          </w:p>
        </w:tc>
        <w:tc>
          <w:tcPr>
            <w:tcW w:w="863" w:type="pct"/>
            <w:gridSpan w:val="2"/>
            <w:shd w:val="clear" w:color="auto" w:fill="FFFFFF" w:themeFill="background1"/>
          </w:tcPr>
          <w:p w14:paraId="36F96C9E" w14:textId="77777777" w:rsidR="00597834" w:rsidRPr="00597834" w:rsidRDefault="00597834" w:rsidP="00D80EEA">
            <w:pPr>
              <w:numPr>
                <w:ilvl w:val="0"/>
                <w:numId w:val="0"/>
              </w:numPr>
            </w:pPr>
            <w:r w:rsidRPr="00597834">
              <w:t>Brief test plan</w:t>
            </w:r>
          </w:p>
        </w:tc>
        <w:tc>
          <w:tcPr>
            <w:tcW w:w="863" w:type="pct"/>
            <w:shd w:val="clear" w:color="auto" w:fill="FFFFFF" w:themeFill="background1"/>
          </w:tcPr>
          <w:p w14:paraId="19C8BB5F" w14:textId="77777777" w:rsidR="00597834" w:rsidRPr="00597834" w:rsidRDefault="00597834" w:rsidP="00D80EEA">
            <w:pPr>
              <w:numPr>
                <w:ilvl w:val="0"/>
                <w:numId w:val="0"/>
              </w:numPr>
            </w:pPr>
            <w:r w:rsidRPr="00597834">
              <w:t>Not required</w:t>
            </w:r>
          </w:p>
        </w:tc>
        <w:tc>
          <w:tcPr>
            <w:tcW w:w="863" w:type="pct"/>
            <w:gridSpan w:val="3"/>
            <w:shd w:val="clear" w:color="auto" w:fill="FFFFFF" w:themeFill="background1"/>
          </w:tcPr>
          <w:p w14:paraId="44C8FA69" w14:textId="77777777" w:rsidR="00597834" w:rsidRPr="00597834" w:rsidRDefault="00597834" w:rsidP="00D80EEA">
            <w:pPr>
              <w:numPr>
                <w:ilvl w:val="0"/>
                <w:numId w:val="0"/>
              </w:numPr>
            </w:pPr>
            <w:r w:rsidRPr="00597834">
              <w:t>Not required</w:t>
            </w:r>
          </w:p>
        </w:tc>
        <w:tc>
          <w:tcPr>
            <w:tcW w:w="863" w:type="pct"/>
            <w:shd w:val="clear" w:color="auto" w:fill="FFFFFF" w:themeFill="background1"/>
          </w:tcPr>
          <w:p w14:paraId="6D3B723F" w14:textId="77777777" w:rsidR="00597834" w:rsidRPr="00597834" w:rsidRDefault="00597834" w:rsidP="00D80EEA">
            <w:pPr>
              <w:numPr>
                <w:ilvl w:val="0"/>
                <w:numId w:val="0"/>
              </w:numPr>
            </w:pPr>
            <w:r w:rsidRPr="00597834">
              <w:t>Not required</w:t>
            </w:r>
          </w:p>
        </w:tc>
      </w:tr>
      <w:tr w:rsidR="00597834" w:rsidRPr="00597834" w14:paraId="7CCD331A" w14:textId="77777777" w:rsidTr="0013797E">
        <w:tc>
          <w:tcPr>
            <w:tcW w:w="684" w:type="pct"/>
            <w:shd w:val="clear" w:color="auto" w:fill="D9E2F3" w:themeFill="accent1" w:themeFillTint="33"/>
          </w:tcPr>
          <w:p w14:paraId="79F0E8D3" w14:textId="77777777" w:rsidR="00597834" w:rsidRPr="00D80EEA" w:rsidRDefault="00597834" w:rsidP="00D80EEA">
            <w:pPr>
              <w:numPr>
                <w:ilvl w:val="0"/>
                <w:numId w:val="0"/>
              </w:numPr>
              <w:rPr>
                <w:b/>
                <w:bCs/>
                <w:i/>
                <w:iCs/>
              </w:rPr>
            </w:pPr>
            <w:r w:rsidRPr="00D80EEA">
              <w:rPr>
                <w:b/>
                <w:bCs/>
                <w:i/>
                <w:iCs/>
              </w:rPr>
              <w:t>Moderate</w:t>
            </w:r>
          </w:p>
        </w:tc>
        <w:tc>
          <w:tcPr>
            <w:tcW w:w="863" w:type="pct"/>
            <w:gridSpan w:val="2"/>
            <w:shd w:val="clear" w:color="auto" w:fill="FFFFFF" w:themeFill="background1"/>
          </w:tcPr>
          <w:p w14:paraId="2A20EF2C" w14:textId="353C138F" w:rsidR="00597834" w:rsidRPr="00597834" w:rsidRDefault="0013797E" w:rsidP="00D80EEA">
            <w:pPr>
              <w:numPr>
                <w:ilvl w:val="0"/>
                <w:numId w:val="0"/>
              </w:numPr>
            </w:pPr>
            <w:r>
              <w:t>[Role]</w:t>
            </w:r>
            <w:r w:rsidR="00597834" w:rsidRPr="00597834">
              <w:t xml:space="preserve"> </w:t>
            </w:r>
          </w:p>
        </w:tc>
        <w:tc>
          <w:tcPr>
            <w:tcW w:w="863" w:type="pct"/>
            <w:gridSpan w:val="2"/>
            <w:shd w:val="clear" w:color="auto" w:fill="FFFFFF" w:themeFill="background1"/>
          </w:tcPr>
          <w:p w14:paraId="4C844306" w14:textId="77777777" w:rsidR="00597834" w:rsidRPr="00597834" w:rsidRDefault="00597834" w:rsidP="00D80EEA">
            <w:pPr>
              <w:numPr>
                <w:ilvl w:val="0"/>
                <w:numId w:val="0"/>
              </w:numPr>
            </w:pPr>
            <w:r w:rsidRPr="00597834">
              <w:t>Pre and post implementation testing</w:t>
            </w:r>
          </w:p>
        </w:tc>
        <w:tc>
          <w:tcPr>
            <w:tcW w:w="863" w:type="pct"/>
            <w:shd w:val="clear" w:color="auto" w:fill="FFFFFF" w:themeFill="background1"/>
          </w:tcPr>
          <w:p w14:paraId="090C276F" w14:textId="77777777" w:rsidR="00597834" w:rsidRPr="00597834" w:rsidRDefault="00597834" w:rsidP="00D80EEA">
            <w:pPr>
              <w:numPr>
                <w:ilvl w:val="0"/>
                <w:numId w:val="0"/>
              </w:numPr>
            </w:pPr>
            <w:r w:rsidRPr="00597834">
              <w:t>Email to affected users</w:t>
            </w:r>
          </w:p>
        </w:tc>
        <w:tc>
          <w:tcPr>
            <w:tcW w:w="863" w:type="pct"/>
            <w:gridSpan w:val="3"/>
            <w:shd w:val="clear" w:color="auto" w:fill="FFFFFF" w:themeFill="background1"/>
          </w:tcPr>
          <w:p w14:paraId="3251702B" w14:textId="77777777" w:rsidR="00597834" w:rsidRPr="00597834" w:rsidRDefault="00597834" w:rsidP="00D80EEA">
            <w:pPr>
              <w:numPr>
                <w:ilvl w:val="0"/>
                <w:numId w:val="0"/>
              </w:numPr>
            </w:pPr>
            <w:r w:rsidRPr="00597834">
              <w:t>Recorded in change register</w:t>
            </w:r>
          </w:p>
        </w:tc>
        <w:tc>
          <w:tcPr>
            <w:tcW w:w="863" w:type="pct"/>
            <w:shd w:val="clear" w:color="auto" w:fill="FFFFFF" w:themeFill="background1"/>
          </w:tcPr>
          <w:p w14:paraId="7948E6DA" w14:textId="77777777" w:rsidR="00597834" w:rsidRPr="00597834" w:rsidRDefault="00597834" w:rsidP="00D80EEA">
            <w:pPr>
              <w:numPr>
                <w:ilvl w:val="0"/>
                <w:numId w:val="0"/>
              </w:numPr>
            </w:pPr>
            <w:r w:rsidRPr="00597834">
              <w:t>Not required</w:t>
            </w:r>
          </w:p>
        </w:tc>
      </w:tr>
      <w:tr w:rsidR="00597834" w:rsidRPr="00597834" w14:paraId="1D6B42B4" w14:textId="77777777" w:rsidTr="0013797E">
        <w:tc>
          <w:tcPr>
            <w:tcW w:w="684" w:type="pct"/>
            <w:shd w:val="clear" w:color="auto" w:fill="D9E2F3" w:themeFill="accent1" w:themeFillTint="33"/>
          </w:tcPr>
          <w:p w14:paraId="672E5AAA" w14:textId="77777777" w:rsidR="00597834" w:rsidRPr="00D80EEA" w:rsidRDefault="00597834" w:rsidP="00D80EEA">
            <w:pPr>
              <w:numPr>
                <w:ilvl w:val="0"/>
                <w:numId w:val="0"/>
              </w:numPr>
              <w:rPr>
                <w:b/>
                <w:bCs/>
                <w:i/>
                <w:iCs/>
              </w:rPr>
            </w:pPr>
            <w:r w:rsidRPr="00D80EEA">
              <w:rPr>
                <w:b/>
                <w:bCs/>
                <w:i/>
                <w:iCs/>
              </w:rPr>
              <w:t>Project / Major</w:t>
            </w:r>
          </w:p>
        </w:tc>
        <w:tc>
          <w:tcPr>
            <w:tcW w:w="863" w:type="pct"/>
            <w:gridSpan w:val="2"/>
            <w:shd w:val="clear" w:color="auto" w:fill="FFFFFF" w:themeFill="background1"/>
          </w:tcPr>
          <w:p w14:paraId="78590D16" w14:textId="0807843A" w:rsidR="00597834" w:rsidRPr="00597834" w:rsidRDefault="0013797E" w:rsidP="00D80EEA">
            <w:pPr>
              <w:numPr>
                <w:ilvl w:val="0"/>
                <w:numId w:val="0"/>
              </w:numPr>
            </w:pPr>
            <w:r>
              <w:t>[Role]</w:t>
            </w:r>
          </w:p>
        </w:tc>
        <w:tc>
          <w:tcPr>
            <w:tcW w:w="863" w:type="pct"/>
            <w:gridSpan w:val="2"/>
            <w:shd w:val="clear" w:color="auto" w:fill="FFFFFF" w:themeFill="background1"/>
          </w:tcPr>
          <w:p w14:paraId="0B580353" w14:textId="77777777" w:rsidR="00597834" w:rsidRPr="00597834" w:rsidRDefault="00597834" w:rsidP="00D80EEA">
            <w:pPr>
              <w:numPr>
                <w:ilvl w:val="0"/>
                <w:numId w:val="0"/>
              </w:numPr>
            </w:pPr>
            <w:r w:rsidRPr="00597834">
              <w:t>Formal test plan</w:t>
            </w:r>
          </w:p>
        </w:tc>
        <w:tc>
          <w:tcPr>
            <w:tcW w:w="863" w:type="pct"/>
            <w:shd w:val="clear" w:color="auto" w:fill="FFFFFF" w:themeFill="background1"/>
          </w:tcPr>
          <w:p w14:paraId="4A844438" w14:textId="77777777" w:rsidR="00597834" w:rsidRPr="00597834" w:rsidRDefault="00597834" w:rsidP="00D80EEA">
            <w:pPr>
              <w:numPr>
                <w:ilvl w:val="0"/>
                <w:numId w:val="0"/>
              </w:numPr>
            </w:pPr>
            <w:r w:rsidRPr="00597834">
              <w:t>Formal communications plan</w:t>
            </w:r>
          </w:p>
        </w:tc>
        <w:tc>
          <w:tcPr>
            <w:tcW w:w="863" w:type="pct"/>
            <w:gridSpan w:val="3"/>
            <w:shd w:val="clear" w:color="auto" w:fill="FFFFFF" w:themeFill="background1"/>
          </w:tcPr>
          <w:p w14:paraId="4F39F39B" w14:textId="77777777" w:rsidR="00597834" w:rsidRPr="00597834" w:rsidRDefault="00597834" w:rsidP="00D80EEA">
            <w:pPr>
              <w:numPr>
                <w:ilvl w:val="0"/>
                <w:numId w:val="0"/>
              </w:numPr>
            </w:pPr>
            <w:r w:rsidRPr="00597834">
              <w:t>Recorded in change register</w:t>
            </w:r>
          </w:p>
        </w:tc>
        <w:tc>
          <w:tcPr>
            <w:tcW w:w="863" w:type="pct"/>
            <w:shd w:val="clear" w:color="auto" w:fill="FFFFFF" w:themeFill="background1"/>
          </w:tcPr>
          <w:p w14:paraId="7D436449" w14:textId="77777777" w:rsidR="00597834" w:rsidRPr="00597834" w:rsidRDefault="00597834" w:rsidP="00D80EEA">
            <w:pPr>
              <w:numPr>
                <w:ilvl w:val="0"/>
                <w:numId w:val="0"/>
              </w:numPr>
            </w:pPr>
            <w:r w:rsidRPr="00597834">
              <w:t>Required</w:t>
            </w:r>
          </w:p>
        </w:tc>
      </w:tr>
      <w:tr w:rsidR="00597834" w:rsidRPr="00597834" w14:paraId="2A0797F9" w14:textId="77777777" w:rsidTr="0013797E">
        <w:tc>
          <w:tcPr>
            <w:tcW w:w="684" w:type="pct"/>
            <w:shd w:val="clear" w:color="auto" w:fill="D9E2F3" w:themeFill="accent1" w:themeFillTint="33"/>
          </w:tcPr>
          <w:p w14:paraId="36EAA25F" w14:textId="77777777" w:rsidR="00597834" w:rsidRPr="00D80EEA" w:rsidRDefault="00597834" w:rsidP="00D80EEA">
            <w:pPr>
              <w:numPr>
                <w:ilvl w:val="0"/>
                <w:numId w:val="0"/>
              </w:numPr>
              <w:rPr>
                <w:b/>
                <w:bCs/>
                <w:i/>
                <w:iCs/>
              </w:rPr>
            </w:pPr>
            <w:r w:rsidRPr="00D80EEA">
              <w:rPr>
                <w:b/>
                <w:bCs/>
                <w:i/>
                <w:iCs/>
              </w:rPr>
              <w:t>Emergency</w:t>
            </w:r>
          </w:p>
        </w:tc>
        <w:tc>
          <w:tcPr>
            <w:tcW w:w="863" w:type="pct"/>
            <w:gridSpan w:val="2"/>
            <w:shd w:val="clear" w:color="auto" w:fill="FFFFFF" w:themeFill="background1"/>
          </w:tcPr>
          <w:p w14:paraId="6263EC14" w14:textId="0E2FADBC" w:rsidR="00597834" w:rsidRPr="00597834" w:rsidRDefault="00597834" w:rsidP="00D80EEA">
            <w:pPr>
              <w:numPr>
                <w:ilvl w:val="0"/>
                <w:numId w:val="0"/>
              </w:numPr>
            </w:pPr>
            <w:r w:rsidRPr="00597834">
              <w:t xml:space="preserve">Instant approval by </w:t>
            </w:r>
            <w:r w:rsidR="0013797E">
              <w:t>[Role]</w:t>
            </w:r>
          </w:p>
        </w:tc>
        <w:tc>
          <w:tcPr>
            <w:tcW w:w="863" w:type="pct"/>
            <w:gridSpan w:val="2"/>
            <w:shd w:val="clear" w:color="auto" w:fill="FFFFFF" w:themeFill="background1"/>
          </w:tcPr>
          <w:p w14:paraId="2E64A5BD" w14:textId="77777777" w:rsidR="00597834" w:rsidRPr="00597834" w:rsidRDefault="00597834" w:rsidP="00D80EEA">
            <w:pPr>
              <w:numPr>
                <w:ilvl w:val="0"/>
                <w:numId w:val="0"/>
              </w:numPr>
            </w:pPr>
            <w:r w:rsidRPr="00597834">
              <w:t>Unit test in development environment</w:t>
            </w:r>
          </w:p>
          <w:p w14:paraId="663721C5" w14:textId="77777777" w:rsidR="00597834" w:rsidRPr="00597834" w:rsidRDefault="00597834" w:rsidP="00D80EEA">
            <w:pPr>
              <w:numPr>
                <w:ilvl w:val="0"/>
                <w:numId w:val="0"/>
              </w:numPr>
            </w:pPr>
            <w:r w:rsidRPr="00597834">
              <w:t>Post-implementation check in production</w:t>
            </w:r>
          </w:p>
        </w:tc>
        <w:tc>
          <w:tcPr>
            <w:tcW w:w="863" w:type="pct"/>
            <w:shd w:val="clear" w:color="auto" w:fill="FFFFFF" w:themeFill="background1"/>
          </w:tcPr>
          <w:p w14:paraId="6C1761CC" w14:textId="77777777" w:rsidR="00597834" w:rsidRPr="00597834" w:rsidRDefault="00597834" w:rsidP="00D80EEA">
            <w:pPr>
              <w:numPr>
                <w:ilvl w:val="0"/>
                <w:numId w:val="0"/>
              </w:numPr>
            </w:pPr>
            <w:r w:rsidRPr="00597834">
              <w:t>Email to affected users</w:t>
            </w:r>
          </w:p>
        </w:tc>
        <w:tc>
          <w:tcPr>
            <w:tcW w:w="863" w:type="pct"/>
            <w:gridSpan w:val="3"/>
            <w:shd w:val="clear" w:color="auto" w:fill="FFFFFF" w:themeFill="background1"/>
          </w:tcPr>
          <w:p w14:paraId="580FCA24" w14:textId="77777777" w:rsidR="00597834" w:rsidRPr="00597834" w:rsidRDefault="00597834" w:rsidP="00D80EEA">
            <w:pPr>
              <w:numPr>
                <w:ilvl w:val="0"/>
                <w:numId w:val="0"/>
              </w:numPr>
            </w:pPr>
            <w:r w:rsidRPr="00597834">
              <w:t>Recorded in change register</w:t>
            </w:r>
          </w:p>
        </w:tc>
        <w:tc>
          <w:tcPr>
            <w:tcW w:w="863" w:type="pct"/>
            <w:shd w:val="clear" w:color="auto" w:fill="FFFFFF" w:themeFill="background1"/>
          </w:tcPr>
          <w:p w14:paraId="70CAAACE" w14:textId="77777777" w:rsidR="00597834" w:rsidRPr="00597834" w:rsidRDefault="00597834" w:rsidP="00D80EEA">
            <w:pPr>
              <w:numPr>
                <w:ilvl w:val="0"/>
                <w:numId w:val="0"/>
              </w:numPr>
            </w:pPr>
            <w:r w:rsidRPr="00597834">
              <w:t>Not required</w:t>
            </w:r>
          </w:p>
        </w:tc>
      </w:tr>
    </w:tbl>
    <w:p w14:paraId="005DFE1B" w14:textId="77777777" w:rsidR="00597834" w:rsidRPr="00597834" w:rsidRDefault="00597834" w:rsidP="00597834"/>
    <w:p w14:paraId="59F54721" w14:textId="77777777" w:rsidR="0013797E" w:rsidRPr="00E50F90" w:rsidRDefault="0013797E" w:rsidP="0013797E">
      <w:pPr>
        <w:spacing w:before="240"/>
        <w:rPr>
          <w:b/>
          <w:bCs/>
          <w:i/>
          <w:iCs/>
        </w:rPr>
      </w:pPr>
      <w:r w:rsidRPr="00E50F90">
        <w:rPr>
          <w:b/>
          <w:bCs/>
          <w:i/>
          <w:iCs/>
        </w:rPr>
        <w:t>Incidental or Minor Changes</w:t>
      </w:r>
    </w:p>
    <w:p w14:paraId="31B69D7F" w14:textId="77777777" w:rsidR="0013797E" w:rsidRDefault="0013797E" w:rsidP="0013797E">
      <w:r w:rsidRPr="00597834">
        <w:t>Incidental or minor changes are low risk changes that occur as part of business-as-usual activities. Incidental or minor changes do not need to comply with formal change management processes.</w:t>
      </w:r>
    </w:p>
    <w:p w14:paraId="1EEBAE63" w14:textId="77777777" w:rsidR="0013797E" w:rsidRPr="00597834" w:rsidRDefault="0013797E" w:rsidP="0013797E">
      <w:pPr>
        <w:rPr>
          <w:b/>
          <w:bCs/>
          <w:i/>
          <w:iCs/>
        </w:rPr>
      </w:pPr>
      <w:r w:rsidRPr="00597834">
        <w:rPr>
          <w:b/>
          <w:bCs/>
          <w:i/>
          <w:iCs/>
        </w:rPr>
        <w:t>Moderate Projects and Changes</w:t>
      </w:r>
    </w:p>
    <w:p w14:paraId="528DDD09" w14:textId="77777777" w:rsidR="0013797E" w:rsidRPr="00597834" w:rsidRDefault="0013797E" w:rsidP="0013797E">
      <w:r w:rsidRPr="00597834">
        <w:t xml:space="preserve">Moderate projects and changes do not present a significant risk to </w:t>
      </w:r>
      <w:r w:rsidRPr="003E7958">
        <w:rPr>
          <w:highlight w:val="yellow"/>
        </w:rPr>
        <w:t>[Council]</w:t>
      </w:r>
      <w:r w:rsidRPr="00597834">
        <w:t>. For this reason, less testing and authorisation is required prior to implementation. The procedure for a moderate change is as follows:</w:t>
      </w:r>
    </w:p>
    <w:p w14:paraId="276590A4" w14:textId="77777777" w:rsidR="0013797E" w:rsidRPr="00597834" w:rsidRDefault="0013797E" w:rsidP="0013797E">
      <w:pPr>
        <w:pStyle w:val="ListParagraph"/>
      </w:pPr>
      <w:r w:rsidRPr="00597834">
        <w:t>A need is identified and documented;</w:t>
      </w:r>
    </w:p>
    <w:p w14:paraId="7E6AAC68" w14:textId="77777777" w:rsidR="0013797E" w:rsidRPr="00597834" w:rsidRDefault="0013797E" w:rsidP="0013797E">
      <w:pPr>
        <w:pStyle w:val="ListParagraph"/>
      </w:pPr>
      <w:r w:rsidRPr="00597834">
        <w:t>A change request is raised in the IT Service Management tool;</w:t>
      </w:r>
    </w:p>
    <w:p w14:paraId="5D6500E6" w14:textId="77777777" w:rsidR="0013797E" w:rsidRPr="00597834" w:rsidRDefault="0013797E" w:rsidP="0013797E">
      <w:pPr>
        <w:pStyle w:val="ListParagraph"/>
      </w:pPr>
      <w:r w:rsidRPr="00597834">
        <w:t>All affected parties and systems are identified and documented;</w:t>
      </w:r>
    </w:p>
    <w:p w14:paraId="06E05FC9" w14:textId="77777777" w:rsidR="0013797E" w:rsidRPr="00597834" w:rsidRDefault="0013797E" w:rsidP="0013797E">
      <w:pPr>
        <w:pStyle w:val="ListParagraph"/>
      </w:pPr>
      <w:r w:rsidRPr="00597834">
        <w:t>A brief test plan is developed;</w:t>
      </w:r>
    </w:p>
    <w:p w14:paraId="68C74888" w14:textId="77777777" w:rsidR="0013797E" w:rsidRPr="00597834" w:rsidRDefault="0013797E" w:rsidP="0013797E">
      <w:pPr>
        <w:pStyle w:val="ListParagraph"/>
      </w:pPr>
      <w:r w:rsidRPr="00597834">
        <w:t>The change request is submitted to the Manager, Information Technology for review and approval;</w:t>
      </w:r>
    </w:p>
    <w:p w14:paraId="4036712F" w14:textId="77777777" w:rsidR="0013797E" w:rsidRPr="00597834" w:rsidRDefault="0013797E" w:rsidP="0013797E">
      <w:pPr>
        <w:pStyle w:val="ListParagraph"/>
      </w:pPr>
      <w:r w:rsidRPr="00597834">
        <w:t>All affected parties are notified;</w:t>
      </w:r>
    </w:p>
    <w:p w14:paraId="03A0E182" w14:textId="77777777" w:rsidR="0013797E" w:rsidRPr="00597834" w:rsidRDefault="0013797E" w:rsidP="0013797E">
      <w:pPr>
        <w:pStyle w:val="ListParagraph"/>
      </w:pPr>
      <w:r w:rsidRPr="00597834">
        <w:t>The change is implemented;</w:t>
      </w:r>
    </w:p>
    <w:p w14:paraId="4DF7EC00" w14:textId="77777777" w:rsidR="0013797E" w:rsidRPr="00597834" w:rsidRDefault="0013797E" w:rsidP="0013797E">
      <w:pPr>
        <w:pStyle w:val="ListParagraph"/>
      </w:pPr>
      <w:r w:rsidRPr="00597834">
        <w:t>Post-implementation testing is performed;</w:t>
      </w:r>
    </w:p>
    <w:p w14:paraId="3B25A98C" w14:textId="77777777" w:rsidR="0013797E" w:rsidRPr="00597834" w:rsidRDefault="0013797E" w:rsidP="0013797E">
      <w:pPr>
        <w:pStyle w:val="ListParagraph"/>
      </w:pPr>
      <w:r w:rsidRPr="00597834">
        <w:t>Troubleshoot issues if required; and</w:t>
      </w:r>
    </w:p>
    <w:p w14:paraId="2EE628C4" w14:textId="77777777" w:rsidR="0013797E" w:rsidRDefault="0013797E" w:rsidP="0013797E">
      <w:pPr>
        <w:pStyle w:val="ListParagraph"/>
      </w:pPr>
      <w:r w:rsidRPr="00597834">
        <w:t>The change is closed in the IT Service Management tool.</w:t>
      </w:r>
    </w:p>
    <w:p w14:paraId="1943D2A8" w14:textId="4EB6B6ED" w:rsidR="0013797E" w:rsidRDefault="0013797E">
      <w:pPr>
        <w:rPr>
          <w:b/>
          <w:bCs/>
          <w:i/>
          <w:iCs/>
        </w:rPr>
      </w:pPr>
      <w:r>
        <w:rPr>
          <w:b/>
          <w:bCs/>
          <w:i/>
          <w:iCs/>
        </w:rPr>
        <w:br w:type="page"/>
      </w:r>
    </w:p>
    <w:p w14:paraId="30EA12B3" w14:textId="4FA8C96A" w:rsidR="00597834" w:rsidRPr="00597834" w:rsidRDefault="00597834" w:rsidP="00597834">
      <w:pPr>
        <w:rPr>
          <w:b/>
          <w:bCs/>
          <w:i/>
          <w:iCs/>
        </w:rPr>
      </w:pPr>
      <w:r w:rsidRPr="00597834">
        <w:rPr>
          <w:b/>
          <w:bCs/>
          <w:i/>
          <w:iCs/>
        </w:rPr>
        <w:lastRenderedPageBreak/>
        <w:t>Major Projects and Changes</w:t>
      </w:r>
    </w:p>
    <w:p w14:paraId="1EDC1C0C" w14:textId="3DBD0FA3" w:rsidR="00597834" w:rsidRPr="00597834" w:rsidRDefault="00597834" w:rsidP="00597834">
      <w:r w:rsidRPr="00597834">
        <w:t xml:space="preserve">Major changes present a significant risk to </w:t>
      </w:r>
      <w:r w:rsidR="003E7958" w:rsidRPr="003E7958">
        <w:rPr>
          <w:highlight w:val="yellow"/>
        </w:rPr>
        <w:t>[Council]</w:t>
      </w:r>
      <w:r w:rsidRPr="00597834">
        <w:t xml:space="preserve">. As these changes constitute a project, they are to be managed and maintained at a case-by-case level by a steering committee of key stakeholders, who are responsible for determining how the major project or change will be managed. </w:t>
      </w:r>
    </w:p>
    <w:p w14:paraId="7D2CB100" w14:textId="77777777" w:rsidR="00597834" w:rsidRPr="00597834" w:rsidRDefault="00597834" w:rsidP="00597834">
      <w:r w:rsidRPr="00597834">
        <w:t xml:space="preserve">All major projects must assess security risks and identify security requirements within the early </w:t>
      </w:r>
      <w:r w:rsidRPr="00597834">
        <w:br/>
        <w:t xml:space="preserve">stages of the project. </w:t>
      </w:r>
    </w:p>
    <w:p w14:paraId="368F597E" w14:textId="34470EA5" w:rsidR="00476C50" w:rsidRDefault="00597834" w:rsidP="00597834">
      <w:r w:rsidRPr="00597834">
        <w:t>Testing and communication strategies for these changes will be unique to the change. At minimum, they must ensure functional requirements (e.g., business unit) and non-functional requirements (e.g., security) are appropriately tested and communicated to team members with responsibilities impacted by the change. All major changes to publicly facing systems must undergo independent penetration testing.</w:t>
      </w:r>
    </w:p>
    <w:p w14:paraId="2509A8A9" w14:textId="77777777" w:rsidR="00476C50" w:rsidRDefault="00476C50">
      <w:r>
        <w:br w:type="page"/>
      </w:r>
    </w:p>
    <w:p w14:paraId="3AD243A4" w14:textId="77777777" w:rsidR="00476C50" w:rsidRPr="00130309" w:rsidRDefault="00476C50" w:rsidP="00476C50">
      <w:pPr>
        <w:pStyle w:val="Heading1"/>
        <w:spacing w:before="240"/>
      </w:pPr>
      <w:bookmarkStart w:id="100" w:name="_Toc85703976"/>
      <w:bookmarkStart w:id="101" w:name="_Toc85703987"/>
      <w:bookmarkStart w:id="102" w:name="_Toc101873775"/>
      <w:r>
        <w:lastRenderedPageBreak/>
        <w:t>Facilities</w:t>
      </w:r>
      <w:r w:rsidRPr="00130309">
        <w:t xml:space="preserve"> Security</w:t>
      </w:r>
      <w:bookmarkEnd w:id="100"/>
      <w:bookmarkEnd w:id="102"/>
    </w:p>
    <w:p w14:paraId="2F79BF2C" w14:textId="77777777" w:rsidR="00476C50" w:rsidRPr="00130309" w:rsidRDefault="00476C50" w:rsidP="00476C50">
      <w:r w:rsidRPr="00130309">
        <w:t xml:space="preserve">The purpose of this policy is to detail the physical security requirements for all </w:t>
      </w:r>
      <w:r w:rsidRPr="000D0BC6">
        <w:rPr>
          <w:highlight w:val="yellow"/>
        </w:rPr>
        <w:t>[Council]</w:t>
      </w:r>
      <w:r w:rsidRPr="00130309">
        <w:t xml:space="preserve"> sites to ensure that assets are appropriately protected from physical and environmental threats.</w:t>
      </w:r>
    </w:p>
    <w:p w14:paraId="6CA7D798" w14:textId="77777777" w:rsidR="00476C50" w:rsidRPr="00130309" w:rsidRDefault="00476C50" w:rsidP="00476C50">
      <w:pPr>
        <w:pStyle w:val="Heading2"/>
      </w:pPr>
      <w:bookmarkStart w:id="103" w:name="_Toc85703977"/>
      <w:bookmarkStart w:id="104" w:name="_Toc101873776"/>
      <w:r w:rsidRPr="00130309">
        <w:t>Site Categorisation</w:t>
      </w:r>
      <w:bookmarkEnd w:id="103"/>
      <w:bookmarkEnd w:id="104"/>
    </w:p>
    <w:p w14:paraId="7E06CF89" w14:textId="77777777" w:rsidR="00476C50" w:rsidRPr="00130309" w:rsidRDefault="00476C50" w:rsidP="00476C50">
      <w:r w:rsidRPr="000D0BC6">
        <w:rPr>
          <w:highlight w:val="yellow"/>
        </w:rPr>
        <w:t>[Council]</w:t>
      </w:r>
      <w:r w:rsidRPr="00130309">
        <w:t xml:space="preserve"> employs varying levels of physical security controls commensurate to the risks associated with the information and IT assets stored and accessed within these areas.</w:t>
      </w:r>
    </w:p>
    <w:p w14:paraId="6654BB92" w14:textId="77777777" w:rsidR="00476C50" w:rsidRPr="00130309" w:rsidRDefault="00476C50" w:rsidP="00476C50">
      <w:r w:rsidRPr="00130309">
        <w:t xml:space="preserve">Levels of access for each </w:t>
      </w:r>
      <w:r w:rsidRPr="000D0BC6">
        <w:rPr>
          <w:highlight w:val="yellow"/>
        </w:rPr>
        <w:t>[Council]</w:t>
      </w:r>
      <w:r w:rsidRPr="00130309">
        <w:t xml:space="preserve"> area must be identified and documented. Documentation must include:</w:t>
      </w:r>
    </w:p>
    <w:p w14:paraId="5BACB32B" w14:textId="77777777" w:rsidR="00476C50" w:rsidRPr="00130309" w:rsidRDefault="00476C50" w:rsidP="00476C50">
      <w:pPr>
        <w:pStyle w:val="ListParagraph"/>
      </w:pPr>
      <w:r w:rsidRPr="00130309">
        <w:t>The security zone of the area; and</w:t>
      </w:r>
    </w:p>
    <w:p w14:paraId="0B625E61" w14:textId="77777777" w:rsidR="00476C50" w:rsidRPr="00130309" w:rsidRDefault="00476C50" w:rsidP="00476C50">
      <w:pPr>
        <w:pStyle w:val="ListParagraph"/>
      </w:pPr>
      <w:r w:rsidRPr="00130309">
        <w:t>Categories of individuals who are authorised to access each area.</w:t>
      </w:r>
    </w:p>
    <w:p w14:paraId="57CB55FA" w14:textId="77777777" w:rsidR="00476C50" w:rsidRDefault="00476C50" w:rsidP="00476C50">
      <w:pPr>
        <w:spacing w:before="240"/>
      </w:pPr>
      <w:r w:rsidRPr="00130309">
        <w:t>Classification of each zone must be made in accordance with a risk assessment and approved by the Manager Information Technology.</w:t>
      </w:r>
    </w:p>
    <w:p w14:paraId="2EAE2E24" w14:textId="77777777" w:rsidR="00476C50" w:rsidRPr="005D34CC" w:rsidRDefault="00476C50" w:rsidP="00476C50">
      <w:pPr>
        <w:pStyle w:val="Heading2"/>
      </w:pPr>
      <w:bookmarkStart w:id="105" w:name="_Toc85703978"/>
      <w:bookmarkStart w:id="106" w:name="_Toc101873777"/>
      <w:r w:rsidRPr="005D34CC">
        <w:t>Security Zones</w:t>
      </w:r>
      <w:bookmarkEnd w:id="105"/>
      <w:bookmarkEnd w:id="106"/>
    </w:p>
    <w:p w14:paraId="6B2CD824" w14:textId="77777777" w:rsidR="00476C50" w:rsidRPr="005D34CC" w:rsidRDefault="00476C50" w:rsidP="00476C50">
      <w:r w:rsidRPr="005D34CC">
        <w:t xml:space="preserve">The following table describes the </w:t>
      </w:r>
      <w:r w:rsidRPr="000C729D">
        <w:rPr>
          <w:highlight w:val="yellow"/>
        </w:rPr>
        <w:t>[Council]</w:t>
      </w:r>
      <w:r w:rsidRPr="005D34CC">
        <w:t xml:space="preserve"> security zone model. It should be noted that a site may contain higher-zone areas within its perimeter.</w:t>
      </w:r>
    </w:p>
    <w:tbl>
      <w:tblPr>
        <w:tblStyle w:val="TableGrid"/>
        <w:tblW w:w="5000" w:type="pct"/>
        <w:tblLook w:val="04A0" w:firstRow="1" w:lastRow="0" w:firstColumn="1" w:lastColumn="0" w:noHBand="0" w:noVBand="1"/>
      </w:tblPr>
      <w:tblGrid>
        <w:gridCol w:w="1809"/>
        <w:gridCol w:w="7479"/>
      </w:tblGrid>
      <w:tr w:rsidR="00476C50" w:rsidRPr="005D34CC" w14:paraId="7CA40E11" w14:textId="77777777" w:rsidTr="009060F7">
        <w:trPr>
          <w:tblHeader/>
        </w:trPr>
        <w:tc>
          <w:tcPr>
            <w:tcW w:w="974" w:type="pct"/>
            <w:shd w:val="clear" w:color="auto" w:fill="002060"/>
            <w:vAlign w:val="center"/>
          </w:tcPr>
          <w:p w14:paraId="326CDEB5" w14:textId="77777777" w:rsidR="00476C50" w:rsidRPr="005014CA" w:rsidRDefault="00476C50" w:rsidP="009060F7">
            <w:pPr>
              <w:numPr>
                <w:ilvl w:val="0"/>
                <w:numId w:val="0"/>
              </w:numPr>
              <w:rPr>
                <w:b/>
                <w:bCs/>
                <w:color w:val="FFFFFF" w:themeColor="background1"/>
              </w:rPr>
            </w:pPr>
            <w:r w:rsidRPr="005014CA">
              <w:rPr>
                <w:b/>
                <w:bCs/>
                <w:color w:val="FFFFFF" w:themeColor="background1"/>
              </w:rPr>
              <w:t>Security Zone</w:t>
            </w:r>
          </w:p>
        </w:tc>
        <w:tc>
          <w:tcPr>
            <w:tcW w:w="4026" w:type="pct"/>
            <w:shd w:val="clear" w:color="auto" w:fill="002060"/>
            <w:vAlign w:val="center"/>
          </w:tcPr>
          <w:p w14:paraId="15A88286" w14:textId="77777777" w:rsidR="00476C50" w:rsidRPr="005014CA" w:rsidRDefault="00476C50" w:rsidP="009060F7">
            <w:pPr>
              <w:numPr>
                <w:ilvl w:val="0"/>
                <w:numId w:val="0"/>
              </w:numPr>
              <w:rPr>
                <w:b/>
                <w:bCs/>
                <w:color w:val="FFFFFF" w:themeColor="background1"/>
              </w:rPr>
            </w:pPr>
            <w:r w:rsidRPr="005014CA">
              <w:rPr>
                <w:b/>
                <w:bCs/>
                <w:color w:val="FFFFFF" w:themeColor="background1"/>
              </w:rPr>
              <w:t>Site Description</w:t>
            </w:r>
          </w:p>
        </w:tc>
      </w:tr>
      <w:tr w:rsidR="00476C50" w:rsidRPr="005D34CC" w14:paraId="67B15996" w14:textId="77777777" w:rsidTr="006060E6">
        <w:tc>
          <w:tcPr>
            <w:tcW w:w="974" w:type="pct"/>
            <w:shd w:val="clear" w:color="auto" w:fill="D9E2F3" w:themeFill="accent1" w:themeFillTint="33"/>
            <w:vAlign w:val="center"/>
          </w:tcPr>
          <w:p w14:paraId="3CBC95A4" w14:textId="77777777" w:rsidR="00476C50" w:rsidRPr="005014CA" w:rsidRDefault="00476C50" w:rsidP="009060F7">
            <w:pPr>
              <w:numPr>
                <w:ilvl w:val="0"/>
                <w:numId w:val="0"/>
              </w:numPr>
              <w:rPr>
                <w:b/>
                <w:bCs/>
              </w:rPr>
            </w:pPr>
            <w:r>
              <w:rPr>
                <w:b/>
                <w:bCs/>
              </w:rPr>
              <w:t>PUBLIC</w:t>
            </w:r>
          </w:p>
        </w:tc>
        <w:tc>
          <w:tcPr>
            <w:tcW w:w="4026" w:type="pct"/>
            <w:shd w:val="clear" w:color="auto" w:fill="FFFFFF" w:themeFill="background1"/>
            <w:vAlign w:val="center"/>
          </w:tcPr>
          <w:p w14:paraId="29C58AF9" w14:textId="77777777" w:rsidR="00476C50" w:rsidRPr="008935FD" w:rsidRDefault="00476C50" w:rsidP="009060F7">
            <w:pPr>
              <w:numPr>
                <w:ilvl w:val="0"/>
                <w:numId w:val="0"/>
              </w:numPr>
              <w:spacing w:before="120"/>
            </w:pPr>
            <w:r w:rsidRPr="008935FD">
              <w:t>Uncontrolled sites where the public may be present. Such areas include:</w:t>
            </w:r>
          </w:p>
          <w:p w14:paraId="1A71367F" w14:textId="77777777" w:rsidR="00476C50" w:rsidRDefault="00476C50" w:rsidP="009060F7">
            <w:pPr>
              <w:pStyle w:val="ListParagraph"/>
              <w:numPr>
                <w:ilvl w:val="0"/>
                <w:numId w:val="23"/>
              </w:numPr>
              <w:spacing w:after="0"/>
              <w:ind w:left="714" w:hanging="357"/>
            </w:pPr>
            <w:r>
              <w:t>C</w:t>
            </w:r>
            <w:r w:rsidRPr="008935FD">
              <w:t>offee shops</w:t>
            </w:r>
            <w:r>
              <w:t>;</w:t>
            </w:r>
          </w:p>
          <w:p w14:paraId="044456EB" w14:textId="77777777" w:rsidR="00476C50" w:rsidRPr="008935FD" w:rsidRDefault="00476C50" w:rsidP="009060F7">
            <w:pPr>
              <w:pStyle w:val="ListParagraph"/>
              <w:numPr>
                <w:ilvl w:val="0"/>
                <w:numId w:val="23"/>
              </w:numPr>
              <w:spacing w:after="0"/>
              <w:ind w:left="714" w:hanging="357"/>
            </w:pPr>
            <w:r>
              <w:t>Libraries and Community Centres</w:t>
            </w:r>
          </w:p>
          <w:p w14:paraId="4CC7325D" w14:textId="77777777" w:rsidR="00476C50" w:rsidRPr="008935FD" w:rsidRDefault="00476C50" w:rsidP="009060F7">
            <w:pPr>
              <w:pStyle w:val="ListParagraph"/>
              <w:numPr>
                <w:ilvl w:val="0"/>
                <w:numId w:val="23"/>
              </w:numPr>
              <w:spacing w:after="0"/>
              <w:ind w:left="714" w:hanging="357"/>
            </w:pPr>
            <w:r>
              <w:t>A</w:t>
            </w:r>
            <w:r w:rsidRPr="008935FD">
              <w:t>irport lounges</w:t>
            </w:r>
            <w:r>
              <w:t>;</w:t>
            </w:r>
          </w:p>
          <w:p w14:paraId="10E3EE15" w14:textId="77777777" w:rsidR="00476C50" w:rsidRDefault="00476C50" w:rsidP="009060F7">
            <w:pPr>
              <w:pStyle w:val="ListParagraph"/>
              <w:numPr>
                <w:ilvl w:val="0"/>
                <w:numId w:val="23"/>
              </w:numPr>
              <w:spacing w:after="0"/>
              <w:ind w:left="714" w:hanging="357"/>
            </w:pPr>
            <w:r>
              <w:t>P</w:t>
            </w:r>
            <w:r w:rsidRPr="008935FD">
              <w:t>lanes, trains, and other public transport</w:t>
            </w:r>
            <w:r>
              <w:t>; or</w:t>
            </w:r>
          </w:p>
          <w:p w14:paraId="13315C5F" w14:textId="77777777" w:rsidR="00476C50" w:rsidRPr="005D34CC" w:rsidRDefault="00476C50" w:rsidP="009060F7">
            <w:pPr>
              <w:pStyle w:val="ListParagraph"/>
              <w:numPr>
                <w:ilvl w:val="0"/>
                <w:numId w:val="23"/>
              </w:numPr>
              <w:spacing w:after="0"/>
              <w:ind w:left="714" w:hanging="357"/>
            </w:pPr>
            <w:r>
              <w:t>H</w:t>
            </w:r>
            <w:r w:rsidRPr="008935FD">
              <w:t>ome offices.</w:t>
            </w:r>
          </w:p>
        </w:tc>
      </w:tr>
      <w:tr w:rsidR="00476C50" w:rsidRPr="005D34CC" w14:paraId="697BE7FF" w14:textId="77777777" w:rsidTr="006060E6">
        <w:tc>
          <w:tcPr>
            <w:tcW w:w="974" w:type="pct"/>
            <w:shd w:val="clear" w:color="auto" w:fill="D9E2F3" w:themeFill="accent1" w:themeFillTint="33"/>
            <w:vAlign w:val="center"/>
          </w:tcPr>
          <w:p w14:paraId="19C6CEB9" w14:textId="77777777" w:rsidR="00476C50" w:rsidRPr="005014CA" w:rsidRDefault="00476C50" w:rsidP="009060F7">
            <w:pPr>
              <w:numPr>
                <w:ilvl w:val="0"/>
                <w:numId w:val="0"/>
              </w:numPr>
              <w:rPr>
                <w:b/>
                <w:bCs/>
              </w:rPr>
            </w:pPr>
            <w:r>
              <w:rPr>
                <w:b/>
                <w:bCs/>
              </w:rPr>
              <w:t>SHARED</w:t>
            </w:r>
          </w:p>
        </w:tc>
        <w:tc>
          <w:tcPr>
            <w:tcW w:w="4026" w:type="pct"/>
            <w:shd w:val="clear" w:color="auto" w:fill="FFFFFF" w:themeFill="background1"/>
            <w:vAlign w:val="center"/>
          </w:tcPr>
          <w:p w14:paraId="7AF55304" w14:textId="77777777" w:rsidR="00476C50" w:rsidRDefault="00476C50" w:rsidP="009060F7">
            <w:pPr>
              <w:numPr>
                <w:ilvl w:val="0"/>
                <w:numId w:val="0"/>
              </w:numPr>
              <w:spacing w:before="120"/>
            </w:pPr>
            <w:r>
              <w:t>Controlled sites accessible by employees and limited public or visitors. Such areas include:</w:t>
            </w:r>
          </w:p>
          <w:p w14:paraId="307EA90E" w14:textId="77777777" w:rsidR="00476C50" w:rsidRDefault="00476C50" w:rsidP="009060F7">
            <w:pPr>
              <w:pStyle w:val="ListParagraph"/>
              <w:numPr>
                <w:ilvl w:val="0"/>
                <w:numId w:val="23"/>
              </w:numPr>
              <w:spacing w:after="0"/>
              <w:ind w:left="714" w:hanging="357"/>
            </w:pPr>
            <w:r>
              <w:t>Teleworking sites where security is managed by the building owner or building manager;</w:t>
            </w:r>
          </w:p>
          <w:p w14:paraId="06284772" w14:textId="77777777" w:rsidR="00476C50" w:rsidRDefault="00476C50" w:rsidP="009060F7">
            <w:pPr>
              <w:pStyle w:val="ListParagraph"/>
              <w:numPr>
                <w:ilvl w:val="0"/>
                <w:numId w:val="23"/>
              </w:numPr>
              <w:spacing w:after="0"/>
              <w:ind w:left="714" w:hanging="357"/>
            </w:pPr>
            <w:r>
              <w:t>Building perimeters;</w:t>
            </w:r>
          </w:p>
          <w:p w14:paraId="52498D38" w14:textId="77777777" w:rsidR="00476C50" w:rsidRDefault="00476C50" w:rsidP="009060F7">
            <w:pPr>
              <w:pStyle w:val="ListParagraph"/>
              <w:numPr>
                <w:ilvl w:val="0"/>
                <w:numId w:val="23"/>
              </w:numPr>
              <w:spacing w:after="0"/>
              <w:ind w:left="714" w:hanging="357"/>
            </w:pPr>
            <w:r>
              <w:t>Public foyers and front desks;</w:t>
            </w:r>
          </w:p>
          <w:p w14:paraId="6ABB8F02" w14:textId="77777777" w:rsidR="00476C50" w:rsidRDefault="00476C50" w:rsidP="009060F7">
            <w:pPr>
              <w:pStyle w:val="ListParagraph"/>
              <w:numPr>
                <w:ilvl w:val="0"/>
                <w:numId w:val="23"/>
              </w:numPr>
              <w:spacing w:after="0"/>
              <w:ind w:left="714" w:hanging="357"/>
            </w:pPr>
            <w:r>
              <w:t>Shared meeting rooms and interview areas; or</w:t>
            </w:r>
          </w:p>
          <w:p w14:paraId="386A2E9F" w14:textId="77777777" w:rsidR="00476C50" w:rsidRDefault="00476C50" w:rsidP="009060F7">
            <w:pPr>
              <w:pStyle w:val="ListParagraph"/>
              <w:numPr>
                <w:ilvl w:val="0"/>
                <w:numId w:val="23"/>
              </w:numPr>
              <w:spacing w:after="0"/>
              <w:ind w:left="714" w:hanging="357"/>
            </w:pPr>
            <w:r>
              <w:t>Offices and coworking spaces shared with other tenants</w:t>
            </w:r>
          </w:p>
          <w:p w14:paraId="5C8B5D01" w14:textId="77777777" w:rsidR="00476C50" w:rsidRPr="005D34CC" w:rsidRDefault="00476C50" w:rsidP="009060F7">
            <w:pPr>
              <w:numPr>
                <w:ilvl w:val="0"/>
                <w:numId w:val="0"/>
              </w:numPr>
              <w:spacing w:before="120"/>
            </w:pPr>
            <w:r>
              <w:t xml:space="preserve">These zones are equivalent to </w:t>
            </w:r>
            <w:hyperlink r:id="rId13" w:history="1">
              <w:r w:rsidRPr="00D06A17">
                <w:rPr>
                  <w:rStyle w:val="Hyperlink"/>
                </w:rPr>
                <w:t>South Australian Protective Security Framework</w:t>
              </w:r>
            </w:hyperlink>
            <w:r>
              <w:t xml:space="preserve"> / </w:t>
            </w:r>
            <w:hyperlink r:id="rId14" w:history="1">
              <w:r w:rsidRPr="00D06A17">
                <w:rPr>
                  <w:rStyle w:val="Hyperlink"/>
                </w:rPr>
                <w:t>Protective Security Policy Framework</w:t>
              </w:r>
            </w:hyperlink>
            <w:r>
              <w:t xml:space="preserve"> Zone 1.</w:t>
            </w:r>
          </w:p>
        </w:tc>
      </w:tr>
      <w:tr w:rsidR="00476C50" w:rsidRPr="005D34CC" w14:paraId="1E3CD4B2" w14:textId="77777777" w:rsidTr="006060E6">
        <w:tc>
          <w:tcPr>
            <w:tcW w:w="974" w:type="pct"/>
            <w:shd w:val="clear" w:color="auto" w:fill="D9E2F3" w:themeFill="accent1" w:themeFillTint="33"/>
            <w:vAlign w:val="center"/>
          </w:tcPr>
          <w:p w14:paraId="51800C69" w14:textId="77777777" w:rsidR="00476C50" w:rsidRPr="005014CA" w:rsidRDefault="00476C50" w:rsidP="009060F7">
            <w:pPr>
              <w:numPr>
                <w:ilvl w:val="0"/>
                <w:numId w:val="0"/>
              </w:numPr>
              <w:rPr>
                <w:b/>
                <w:bCs/>
              </w:rPr>
            </w:pPr>
            <w:r>
              <w:rPr>
                <w:b/>
                <w:bCs/>
              </w:rPr>
              <w:t>RESTRICTED</w:t>
            </w:r>
          </w:p>
        </w:tc>
        <w:tc>
          <w:tcPr>
            <w:tcW w:w="4026" w:type="pct"/>
            <w:shd w:val="clear" w:color="auto" w:fill="FFFFFF" w:themeFill="background1"/>
            <w:vAlign w:val="center"/>
          </w:tcPr>
          <w:p w14:paraId="3868EBC4" w14:textId="77777777" w:rsidR="00476C50" w:rsidRPr="007B21AA" w:rsidRDefault="00476C50" w:rsidP="009060F7">
            <w:pPr>
              <w:numPr>
                <w:ilvl w:val="0"/>
                <w:numId w:val="0"/>
              </w:numPr>
              <w:spacing w:before="120"/>
            </w:pPr>
            <w:r w:rsidRPr="007B21AA">
              <w:t xml:space="preserve">Sites where physical security controls are entirely managed by the </w:t>
            </w:r>
            <w:r>
              <w:t>council</w:t>
            </w:r>
            <w:r w:rsidRPr="007B21AA">
              <w:t>. Access is limited to employees and authorised contractors. Public access is not permitted.</w:t>
            </w:r>
          </w:p>
          <w:p w14:paraId="2C298CF4" w14:textId="77777777" w:rsidR="00476C50" w:rsidRPr="007B21AA" w:rsidRDefault="00476C50" w:rsidP="009060F7">
            <w:pPr>
              <w:numPr>
                <w:ilvl w:val="0"/>
                <w:numId w:val="0"/>
              </w:numPr>
              <w:spacing w:before="120"/>
            </w:pPr>
            <w:r>
              <w:t>It is recommended to engage a Security Construction and Equipment Committee</w:t>
            </w:r>
            <w:r w:rsidRPr="007B21AA">
              <w:t xml:space="preserve"> consultant in the design</w:t>
            </w:r>
            <w:r>
              <w:t xml:space="preserve"> of these Zones</w:t>
            </w:r>
            <w:r w:rsidRPr="007B21AA">
              <w:t>.</w:t>
            </w:r>
          </w:p>
          <w:p w14:paraId="511142CF" w14:textId="77777777" w:rsidR="00476C50" w:rsidRPr="005D34CC" w:rsidRDefault="00476C50" w:rsidP="009060F7">
            <w:pPr>
              <w:numPr>
                <w:ilvl w:val="0"/>
                <w:numId w:val="0"/>
              </w:numPr>
              <w:spacing w:before="120"/>
            </w:pPr>
            <w:r w:rsidRPr="007B21AA">
              <w:t xml:space="preserve">These zones are self-accredited to </w:t>
            </w:r>
            <w:hyperlink r:id="rId15" w:history="1">
              <w:r w:rsidRPr="00D06A17">
                <w:rPr>
                  <w:rStyle w:val="Hyperlink"/>
                </w:rPr>
                <w:t>South Australian Protective Security Framework</w:t>
              </w:r>
            </w:hyperlink>
            <w:r>
              <w:t xml:space="preserve"> / </w:t>
            </w:r>
            <w:hyperlink r:id="rId16" w:history="1">
              <w:r w:rsidRPr="00D06A17">
                <w:rPr>
                  <w:rStyle w:val="Hyperlink"/>
                </w:rPr>
                <w:t>Protective Security Policy Framework</w:t>
              </w:r>
            </w:hyperlink>
            <w:r>
              <w:t xml:space="preserve"> </w:t>
            </w:r>
            <w:r w:rsidRPr="007B21AA">
              <w:t>Zone 2.</w:t>
            </w:r>
          </w:p>
        </w:tc>
      </w:tr>
    </w:tbl>
    <w:p w14:paraId="1EB86DCF" w14:textId="77777777" w:rsidR="00476C50" w:rsidRPr="005D34CC" w:rsidRDefault="00476C50" w:rsidP="00476C50">
      <w:pPr>
        <w:pStyle w:val="Heading2"/>
      </w:pPr>
      <w:bookmarkStart w:id="107" w:name="_Toc101873778"/>
      <w:r w:rsidRPr="005D34CC">
        <w:lastRenderedPageBreak/>
        <w:t>Zone Controls</w:t>
      </w:r>
      <w:bookmarkEnd w:id="107"/>
    </w:p>
    <w:p w14:paraId="24595A12" w14:textId="77777777" w:rsidR="00476C50" w:rsidRPr="005D34CC" w:rsidRDefault="00476C50" w:rsidP="00476C50">
      <w:r w:rsidRPr="005D34CC">
        <w:t xml:space="preserve">Zone-specific security requirements for </w:t>
      </w:r>
      <w:r w:rsidRPr="000D1228">
        <w:rPr>
          <w:highlight w:val="yellow"/>
        </w:rPr>
        <w:t>[Council]</w:t>
      </w:r>
      <w:r w:rsidRPr="005B31AB">
        <w:t xml:space="preserve"> </w:t>
      </w:r>
      <w:r w:rsidRPr="005D34CC">
        <w:t>facilities are as follows:</w:t>
      </w:r>
    </w:p>
    <w:tbl>
      <w:tblPr>
        <w:tblStyle w:val="TableGrid"/>
        <w:tblW w:w="5000" w:type="pct"/>
        <w:tblLook w:val="04A0" w:firstRow="1" w:lastRow="0" w:firstColumn="1" w:lastColumn="0" w:noHBand="0" w:noVBand="1"/>
      </w:tblPr>
      <w:tblGrid>
        <w:gridCol w:w="1838"/>
        <w:gridCol w:w="3725"/>
        <w:gridCol w:w="3725"/>
      </w:tblGrid>
      <w:tr w:rsidR="00476C50" w:rsidRPr="005D34CC" w14:paraId="679AD143" w14:textId="77777777" w:rsidTr="009060F7">
        <w:trPr>
          <w:tblHeader/>
        </w:trPr>
        <w:tc>
          <w:tcPr>
            <w:tcW w:w="989" w:type="pct"/>
            <w:shd w:val="clear" w:color="auto" w:fill="002060"/>
          </w:tcPr>
          <w:p w14:paraId="12E11D0A" w14:textId="77777777" w:rsidR="00476C50" w:rsidRPr="00187B66" w:rsidRDefault="00476C50" w:rsidP="009060F7">
            <w:pPr>
              <w:numPr>
                <w:ilvl w:val="0"/>
                <w:numId w:val="0"/>
              </w:numPr>
              <w:rPr>
                <w:b/>
                <w:bCs/>
                <w:color w:val="FFFFFF" w:themeColor="background1"/>
              </w:rPr>
            </w:pPr>
            <w:r w:rsidRPr="00187B66">
              <w:rPr>
                <w:b/>
                <w:bCs/>
                <w:color w:val="FFFFFF" w:themeColor="background1"/>
              </w:rPr>
              <w:t>Control Area</w:t>
            </w:r>
          </w:p>
        </w:tc>
        <w:tc>
          <w:tcPr>
            <w:tcW w:w="2005" w:type="pct"/>
            <w:shd w:val="clear" w:color="auto" w:fill="002060"/>
          </w:tcPr>
          <w:p w14:paraId="6123BA75" w14:textId="77777777" w:rsidR="00476C50" w:rsidRPr="00187B66" w:rsidRDefault="00476C50" w:rsidP="009060F7">
            <w:pPr>
              <w:numPr>
                <w:ilvl w:val="0"/>
                <w:numId w:val="0"/>
              </w:numPr>
              <w:rPr>
                <w:b/>
                <w:bCs/>
                <w:color w:val="FFFFFF" w:themeColor="background1"/>
              </w:rPr>
            </w:pPr>
            <w:r w:rsidRPr="00187B66">
              <w:rPr>
                <w:b/>
                <w:bCs/>
                <w:color w:val="FFFFFF" w:themeColor="background1"/>
              </w:rPr>
              <w:t>INTERNAL</w:t>
            </w:r>
          </w:p>
        </w:tc>
        <w:tc>
          <w:tcPr>
            <w:tcW w:w="2005" w:type="pct"/>
            <w:shd w:val="clear" w:color="auto" w:fill="002060"/>
          </w:tcPr>
          <w:p w14:paraId="32B512B1" w14:textId="77777777" w:rsidR="00476C50" w:rsidRPr="00187B66" w:rsidRDefault="00476C50" w:rsidP="009060F7">
            <w:pPr>
              <w:numPr>
                <w:ilvl w:val="0"/>
                <w:numId w:val="0"/>
              </w:numPr>
              <w:rPr>
                <w:b/>
                <w:bCs/>
                <w:color w:val="FFFFFF" w:themeColor="background1"/>
              </w:rPr>
            </w:pPr>
            <w:r w:rsidRPr="00187B66">
              <w:rPr>
                <w:b/>
                <w:bCs/>
                <w:color w:val="FFFFFF" w:themeColor="background1"/>
              </w:rPr>
              <w:t>RESTRICTED</w:t>
            </w:r>
          </w:p>
        </w:tc>
      </w:tr>
      <w:tr w:rsidR="00476C50" w:rsidRPr="005D34CC" w14:paraId="6F926364" w14:textId="77777777" w:rsidTr="00096B22">
        <w:tc>
          <w:tcPr>
            <w:tcW w:w="989" w:type="pct"/>
            <w:shd w:val="clear" w:color="auto" w:fill="D9E2F3" w:themeFill="accent1" w:themeFillTint="33"/>
            <w:vAlign w:val="center"/>
          </w:tcPr>
          <w:p w14:paraId="395AE3B0" w14:textId="77777777" w:rsidR="00476C50" w:rsidRPr="00187B66" w:rsidRDefault="00476C50" w:rsidP="009060F7">
            <w:pPr>
              <w:numPr>
                <w:ilvl w:val="0"/>
                <w:numId w:val="0"/>
              </w:numPr>
              <w:rPr>
                <w:b/>
                <w:bCs/>
                <w:i/>
                <w:iCs/>
              </w:rPr>
            </w:pPr>
            <w:r w:rsidRPr="006B1B41">
              <w:rPr>
                <w:b/>
                <w:bCs/>
              </w:rPr>
              <w:t>Physical Access Controls</w:t>
            </w:r>
          </w:p>
        </w:tc>
        <w:tc>
          <w:tcPr>
            <w:tcW w:w="2005" w:type="pct"/>
            <w:shd w:val="clear" w:color="auto" w:fill="FFFFFF" w:themeFill="background1"/>
          </w:tcPr>
          <w:p w14:paraId="6EDDA370" w14:textId="77777777" w:rsidR="00476C50" w:rsidRPr="005E17E6" w:rsidRDefault="00476C50" w:rsidP="009060F7">
            <w:pPr>
              <w:numPr>
                <w:ilvl w:val="0"/>
                <w:numId w:val="0"/>
              </w:numPr>
            </w:pPr>
            <w:r w:rsidRPr="005E17E6">
              <w:t xml:space="preserve">Access to the facility </w:t>
            </w:r>
            <w:r>
              <w:t>must</w:t>
            </w:r>
            <w:r w:rsidRPr="005E17E6">
              <w:t xml:space="preserve"> be limited by an access card or key issued by the </w:t>
            </w:r>
            <w:r>
              <w:t>council</w:t>
            </w:r>
            <w:r w:rsidRPr="005E17E6">
              <w:t>.</w:t>
            </w:r>
          </w:p>
          <w:p w14:paraId="47D3EAFC" w14:textId="77777777" w:rsidR="00476C50" w:rsidRPr="005D34CC" w:rsidRDefault="00476C50" w:rsidP="009060F7">
            <w:pPr>
              <w:numPr>
                <w:ilvl w:val="0"/>
                <w:numId w:val="0"/>
              </w:numPr>
            </w:pPr>
            <w:r w:rsidRPr="005E17E6">
              <w:t xml:space="preserve">A register of access cards or keys </w:t>
            </w:r>
            <w:r>
              <w:t>must</w:t>
            </w:r>
            <w:r w:rsidRPr="005E17E6">
              <w:t xml:space="preserve"> be kept.</w:t>
            </w:r>
          </w:p>
        </w:tc>
        <w:tc>
          <w:tcPr>
            <w:tcW w:w="2005" w:type="pct"/>
            <w:shd w:val="clear" w:color="auto" w:fill="FFFFFF" w:themeFill="background1"/>
          </w:tcPr>
          <w:p w14:paraId="27EAA395" w14:textId="77777777" w:rsidR="00476C50" w:rsidRPr="005D34CC" w:rsidRDefault="00476C50" w:rsidP="009060F7">
            <w:pPr>
              <w:numPr>
                <w:ilvl w:val="0"/>
                <w:numId w:val="0"/>
              </w:numPr>
            </w:pPr>
            <w:r w:rsidRPr="005E17E6">
              <w:t xml:space="preserve">Access to the facility </w:t>
            </w:r>
            <w:r>
              <w:t>must</w:t>
            </w:r>
            <w:r w:rsidRPr="005E17E6">
              <w:t xml:space="preserve"> be limited by a </w:t>
            </w:r>
            <w:r>
              <w:t>council</w:t>
            </w:r>
            <w:r w:rsidRPr="005E17E6">
              <w:t xml:space="preserve"> access card.</w:t>
            </w:r>
          </w:p>
        </w:tc>
      </w:tr>
      <w:tr w:rsidR="00476C50" w:rsidRPr="005D34CC" w14:paraId="707E7B29" w14:textId="77777777" w:rsidTr="00096B22">
        <w:tc>
          <w:tcPr>
            <w:tcW w:w="989" w:type="pct"/>
            <w:shd w:val="clear" w:color="auto" w:fill="D9E2F3" w:themeFill="accent1" w:themeFillTint="33"/>
            <w:vAlign w:val="center"/>
          </w:tcPr>
          <w:p w14:paraId="5DFBF27B" w14:textId="77777777" w:rsidR="00476C50" w:rsidRPr="00187B66" w:rsidRDefault="00476C50" w:rsidP="009060F7">
            <w:pPr>
              <w:numPr>
                <w:ilvl w:val="0"/>
                <w:numId w:val="0"/>
              </w:numPr>
              <w:rPr>
                <w:b/>
                <w:bCs/>
                <w:i/>
                <w:iCs/>
              </w:rPr>
            </w:pPr>
            <w:r>
              <w:rPr>
                <w:b/>
                <w:bCs/>
              </w:rPr>
              <w:t>Perimeter Controls</w:t>
            </w:r>
          </w:p>
        </w:tc>
        <w:tc>
          <w:tcPr>
            <w:tcW w:w="2005" w:type="pct"/>
            <w:shd w:val="clear" w:color="auto" w:fill="FFFFFF" w:themeFill="background1"/>
          </w:tcPr>
          <w:p w14:paraId="25923BF7" w14:textId="77777777" w:rsidR="00476C50" w:rsidRPr="005E17E6" w:rsidRDefault="00476C50" w:rsidP="009060F7">
            <w:pPr>
              <w:numPr>
                <w:ilvl w:val="0"/>
                <w:numId w:val="0"/>
              </w:numPr>
            </w:pPr>
            <w:r w:rsidRPr="005E17E6">
              <w:t xml:space="preserve">All doors used to access the facility </w:t>
            </w:r>
            <w:r>
              <w:t>must</w:t>
            </w:r>
            <w:r w:rsidRPr="005E17E6">
              <w:t xml:space="preserve"> be controlled by an electronic access control system.</w:t>
            </w:r>
          </w:p>
          <w:p w14:paraId="7613400E" w14:textId="77777777" w:rsidR="00476C50" w:rsidRPr="005D34CC" w:rsidRDefault="00476C50" w:rsidP="009060F7">
            <w:pPr>
              <w:numPr>
                <w:ilvl w:val="0"/>
                <w:numId w:val="0"/>
              </w:numPr>
            </w:pPr>
            <w:r w:rsidRPr="005E17E6">
              <w:t xml:space="preserve">All perimeter doors </w:t>
            </w:r>
            <w:r>
              <w:t>must</w:t>
            </w:r>
            <w:r w:rsidRPr="005E17E6">
              <w:t xml:space="preserve"> be covered by CCTV.</w:t>
            </w:r>
          </w:p>
        </w:tc>
        <w:tc>
          <w:tcPr>
            <w:tcW w:w="2005" w:type="pct"/>
            <w:shd w:val="clear" w:color="auto" w:fill="FFFFFF" w:themeFill="background1"/>
          </w:tcPr>
          <w:p w14:paraId="5B8D444F" w14:textId="77777777" w:rsidR="00476C50" w:rsidRPr="005E17E6" w:rsidRDefault="00476C50" w:rsidP="009060F7">
            <w:pPr>
              <w:numPr>
                <w:ilvl w:val="0"/>
                <w:numId w:val="0"/>
              </w:numPr>
            </w:pPr>
            <w:r w:rsidRPr="005E17E6">
              <w:t xml:space="preserve">This zone </w:t>
            </w:r>
            <w:r>
              <w:t>must</w:t>
            </w:r>
            <w:r w:rsidRPr="005E17E6">
              <w:t xml:space="preserve"> be layered inside a SHARED zone. </w:t>
            </w:r>
          </w:p>
          <w:p w14:paraId="558261D7" w14:textId="77777777" w:rsidR="00476C50" w:rsidRPr="005E17E6" w:rsidRDefault="00476C50" w:rsidP="009060F7">
            <w:pPr>
              <w:numPr>
                <w:ilvl w:val="0"/>
                <w:numId w:val="0"/>
              </w:numPr>
            </w:pPr>
            <w:r w:rsidRPr="005E17E6">
              <w:t xml:space="preserve">All doors used to access the zone </w:t>
            </w:r>
            <w:r>
              <w:t>must</w:t>
            </w:r>
            <w:r w:rsidRPr="005E17E6">
              <w:t xml:space="preserve"> be controlled by an electronic access control system which is logged.</w:t>
            </w:r>
          </w:p>
          <w:p w14:paraId="05F05877" w14:textId="77777777" w:rsidR="00476C50" w:rsidRPr="005D34CC" w:rsidRDefault="00476C50" w:rsidP="009060F7">
            <w:pPr>
              <w:numPr>
                <w:ilvl w:val="0"/>
                <w:numId w:val="0"/>
              </w:numPr>
            </w:pPr>
            <w:r w:rsidRPr="005E17E6">
              <w:t xml:space="preserve">All perimeter doors </w:t>
            </w:r>
            <w:r>
              <w:t>must</w:t>
            </w:r>
            <w:r w:rsidRPr="005E17E6">
              <w:t xml:space="preserve"> be covered by CCTV.</w:t>
            </w:r>
          </w:p>
        </w:tc>
      </w:tr>
      <w:tr w:rsidR="00476C50" w:rsidRPr="005D34CC" w14:paraId="76CCFE5C" w14:textId="77777777" w:rsidTr="00096B22">
        <w:tc>
          <w:tcPr>
            <w:tcW w:w="989" w:type="pct"/>
            <w:shd w:val="clear" w:color="auto" w:fill="D9E2F3" w:themeFill="accent1" w:themeFillTint="33"/>
            <w:vAlign w:val="center"/>
          </w:tcPr>
          <w:p w14:paraId="3F47BAFF" w14:textId="77777777" w:rsidR="00476C50" w:rsidRPr="00187B66" w:rsidRDefault="00476C50" w:rsidP="009060F7">
            <w:pPr>
              <w:numPr>
                <w:ilvl w:val="0"/>
                <w:numId w:val="0"/>
              </w:numPr>
              <w:rPr>
                <w:b/>
                <w:bCs/>
                <w:i/>
                <w:iCs/>
              </w:rPr>
            </w:pPr>
            <w:r>
              <w:rPr>
                <w:b/>
                <w:bCs/>
              </w:rPr>
              <w:t>Alarm System</w:t>
            </w:r>
          </w:p>
        </w:tc>
        <w:tc>
          <w:tcPr>
            <w:tcW w:w="2005" w:type="pct"/>
            <w:shd w:val="clear" w:color="auto" w:fill="FFFFFF" w:themeFill="background1"/>
          </w:tcPr>
          <w:p w14:paraId="3DDDA014" w14:textId="77777777" w:rsidR="00476C50" w:rsidRPr="005E17E6" w:rsidRDefault="00476C50" w:rsidP="009060F7">
            <w:pPr>
              <w:numPr>
                <w:ilvl w:val="0"/>
                <w:numId w:val="0"/>
              </w:numPr>
            </w:pPr>
            <w:r w:rsidRPr="005E17E6">
              <w:t xml:space="preserve">A monitored alarm system </w:t>
            </w:r>
            <w:r>
              <w:t>must</w:t>
            </w:r>
            <w:r w:rsidRPr="005E17E6">
              <w:t xml:space="preserve"> be deployed. </w:t>
            </w:r>
          </w:p>
          <w:p w14:paraId="7A52F821" w14:textId="77777777" w:rsidR="00476C50" w:rsidRPr="005D34CC" w:rsidRDefault="00476C50" w:rsidP="009060F7">
            <w:pPr>
              <w:numPr>
                <w:ilvl w:val="0"/>
                <w:numId w:val="0"/>
              </w:numPr>
            </w:pPr>
            <w:r w:rsidRPr="005E17E6">
              <w:t xml:space="preserve">Alarm system operators and users </w:t>
            </w:r>
            <w:r>
              <w:t>must</w:t>
            </w:r>
            <w:r w:rsidRPr="005E17E6">
              <w:t xml:space="preserve"> be appropriately trained and approved for access to the area.</w:t>
            </w:r>
          </w:p>
        </w:tc>
        <w:tc>
          <w:tcPr>
            <w:tcW w:w="2005" w:type="pct"/>
            <w:shd w:val="clear" w:color="auto" w:fill="FFFFFF" w:themeFill="background1"/>
          </w:tcPr>
          <w:p w14:paraId="5C05F429" w14:textId="77777777" w:rsidR="00476C50" w:rsidRPr="005E17E6" w:rsidRDefault="00476C50" w:rsidP="009060F7">
            <w:pPr>
              <w:numPr>
                <w:ilvl w:val="0"/>
                <w:numId w:val="0"/>
              </w:numPr>
            </w:pPr>
            <w:r w:rsidRPr="005E17E6">
              <w:t xml:space="preserve">A monitored alarm system </w:t>
            </w:r>
            <w:r>
              <w:t>must</w:t>
            </w:r>
            <w:r w:rsidRPr="005E17E6">
              <w:t xml:space="preserve"> be deployed. </w:t>
            </w:r>
          </w:p>
          <w:p w14:paraId="6B74B191" w14:textId="77777777" w:rsidR="00476C50" w:rsidRPr="005D34CC" w:rsidRDefault="00476C50" w:rsidP="009060F7">
            <w:pPr>
              <w:numPr>
                <w:ilvl w:val="0"/>
                <w:numId w:val="0"/>
              </w:numPr>
            </w:pPr>
            <w:r w:rsidRPr="005E17E6">
              <w:t xml:space="preserve">Alarm system operators and users </w:t>
            </w:r>
            <w:r>
              <w:t>must</w:t>
            </w:r>
            <w:r w:rsidRPr="005E17E6">
              <w:t xml:space="preserve"> be appropriately trained and approved for access to the area.</w:t>
            </w:r>
          </w:p>
        </w:tc>
      </w:tr>
      <w:tr w:rsidR="00476C50" w:rsidRPr="005D34CC" w14:paraId="377A20F9" w14:textId="77777777" w:rsidTr="00096B22">
        <w:tc>
          <w:tcPr>
            <w:tcW w:w="989" w:type="pct"/>
            <w:shd w:val="clear" w:color="auto" w:fill="D9E2F3" w:themeFill="accent1" w:themeFillTint="33"/>
            <w:vAlign w:val="center"/>
          </w:tcPr>
          <w:p w14:paraId="314704D6" w14:textId="77777777" w:rsidR="00476C50" w:rsidRPr="00187B66" w:rsidRDefault="00476C50" w:rsidP="009060F7">
            <w:pPr>
              <w:numPr>
                <w:ilvl w:val="0"/>
                <w:numId w:val="0"/>
              </w:numPr>
              <w:rPr>
                <w:b/>
                <w:bCs/>
                <w:i/>
                <w:iCs/>
              </w:rPr>
            </w:pPr>
            <w:r>
              <w:rPr>
                <w:b/>
                <w:bCs/>
              </w:rPr>
              <w:t>Visitors &amp; Contractors</w:t>
            </w:r>
          </w:p>
        </w:tc>
        <w:tc>
          <w:tcPr>
            <w:tcW w:w="2005" w:type="pct"/>
            <w:shd w:val="clear" w:color="auto" w:fill="FFFFFF" w:themeFill="background1"/>
          </w:tcPr>
          <w:p w14:paraId="0C915180" w14:textId="77777777" w:rsidR="00476C50" w:rsidRPr="005E17E6" w:rsidRDefault="00476C50" w:rsidP="009060F7">
            <w:pPr>
              <w:numPr>
                <w:ilvl w:val="0"/>
                <w:numId w:val="0"/>
              </w:numPr>
            </w:pPr>
            <w:r w:rsidRPr="005E17E6">
              <w:t xml:space="preserve">Visitors </w:t>
            </w:r>
            <w:r>
              <w:t>must</w:t>
            </w:r>
            <w:r w:rsidRPr="005E17E6">
              <w:t xml:space="preserve"> be escorted at all times.</w:t>
            </w:r>
          </w:p>
          <w:p w14:paraId="3DF0411D" w14:textId="77777777" w:rsidR="00476C50" w:rsidRPr="005D34CC" w:rsidRDefault="00476C50" w:rsidP="009060F7">
            <w:pPr>
              <w:numPr>
                <w:ilvl w:val="0"/>
                <w:numId w:val="0"/>
              </w:numPr>
            </w:pPr>
            <w:r w:rsidRPr="005E17E6">
              <w:t xml:space="preserve">Visitors </w:t>
            </w:r>
            <w:r>
              <w:t>must</w:t>
            </w:r>
            <w:r w:rsidRPr="005E17E6">
              <w:t xml:space="preserve"> sign in and be advised of the safety and security requirements they must adhere to.</w:t>
            </w:r>
          </w:p>
        </w:tc>
        <w:tc>
          <w:tcPr>
            <w:tcW w:w="2005" w:type="pct"/>
            <w:shd w:val="clear" w:color="auto" w:fill="FFFFFF" w:themeFill="background1"/>
          </w:tcPr>
          <w:p w14:paraId="44FED66B" w14:textId="77777777" w:rsidR="00476C50" w:rsidRPr="005E17E6" w:rsidRDefault="00476C50" w:rsidP="009060F7">
            <w:pPr>
              <w:numPr>
                <w:ilvl w:val="0"/>
                <w:numId w:val="0"/>
              </w:numPr>
            </w:pPr>
            <w:r w:rsidRPr="005E17E6">
              <w:t>Visitor access is granted on a strictly need-to-know basis with management authorisation.</w:t>
            </w:r>
          </w:p>
          <w:p w14:paraId="7F749B63" w14:textId="77777777" w:rsidR="00476C50" w:rsidRPr="005D34CC" w:rsidRDefault="00476C50" w:rsidP="009060F7">
            <w:pPr>
              <w:numPr>
                <w:ilvl w:val="0"/>
                <w:numId w:val="0"/>
              </w:numPr>
            </w:pPr>
            <w:r w:rsidRPr="005E17E6">
              <w:t xml:space="preserve">Visitors </w:t>
            </w:r>
            <w:r>
              <w:t>must</w:t>
            </w:r>
            <w:r w:rsidRPr="005E17E6">
              <w:t xml:space="preserve"> be closely escorted at all times.</w:t>
            </w:r>
          </w:p>
        </w:tc>
      </w:tr>
    </w:tbl>
    <w:p w14:paraId="634FBB9C" w14:textId="77777777" w:rsidR="00476C50" w:rsidRDefault="00476C50" w:rsidP="00476C50"/>
    <w:p w14:paraId="04DD30A2" w14:textId="77777777" w:rsidR="00476C50" w:rsidRPr="0027688E" w:rsidRDefault="00476C50" w:rsidP="00476C50">
      <w:r w:rsidRPr="0027688E">
        <w:t xml:space="preserve">In addition to the above, the following requirements apply to all </w:t>
      </w:r>
      <w:r w:rsidRPr="000D1228">
        <w:rPr>
          <w:highlight w:val="yellow"/>
        </w:rPr>
        <w:t>[Council]</w:t>
      </w:r>
      <w:r w:rsidRPr="005B31AB">
        <w:t xml:space="preserve"> </w:t>
      </w:r>
      <w:r w:rsidRPr="0027688E">
        <w:t>facilities.</w:t>
      </w:r>
    </w:p>
    <w:p w14:paraId="349F6BFA" w14:textId="77777777" w:rsidR="00476C50" w:rsidRPr="0027688E" w:rsidRDefault="00476C50" w:rsidP="00476C50">
      <w:pPr>
        <w:rPr>
          <w:b/>
          <w:bCs/>
          <w:i/>
          <w:iCs/>
        </w:rPr>
      </w:pPr>
      <w:bookmarkStart w:id="108" w:name="_Toc70068500"/>
      <w:bookmarkStart w:id="109" w:name="_Toc81395211"/>
      <w:r w:rsidRPr="0027688E">
        <w:rPr>
          <w:b/>
          <w:bCs/>
          <w:i/>
          <w:iCs/>
        </w:rPr>
        <w:t>Personnel Access</w:t>
      </w:r>
      <w:bookmarkEnd w:id="108"/>
      <w:bookmarkEnd w:id="109"/>
    </w:p>
    <w:p w14:paraId="62FE2757" w14:textId="77777777" w:rsidR="00476C50" w:rsidRPr="0027688E" w:rsidRDefault="00476C50" w:rsidP="00476C50">
      <w:pPr>
        <w:pStyle w:val="ListParagraph"/>
      </w:pPr>
      <w:r w:rsidRPr="0027688E">
        <w:t>Physical access must be granted on a need-to-access basis with authorisation from the appropriate manager, and revoked once no longer required;</w:t>
      </w:r>
    </w:p>
    <w:p w14:paraId="4B38266C" w14:textId="77777777" w:rsidR="00476C50" w:rsidRPr="0027688E" w:rsidRDefault="00476C50" w:rsidP="00476C50">
      <w:pPr>
        <w:pStyle w:val="ListParagraph"/>
      </w:pPr>
      <w:r w:rsidRPr="0027688E">
        <w:t>An audit trail of access in RESTRICTED areas must be retained and reviewed periodically;</w:t>
      </w:r>
    </w:p>
    <w:p w14:paraId="4426D3B4" w14:textId="77777777" w:rsidR="00476C50" w:rsidRPr="0027688E" w:rsidRDefault="00476C50" w:rsidP="00476C50">
      <w:pPr>
        <w:pStyle w:val="ListParagraph"/>
      </w:pPr>
      <w:r w:rsidRPr="0027688E">
        <w:t>Personnel must adhere to the End User Security Policy with regard to physical security practices and incident reporting; and</w:t>
      </w:r>
    </w:p>
    <w:p w14:paraId="20946B65" w14:textId="77777777" w:rsidR="00476C50" w:rsidRPr="0027688E" w:rsidRDefault="00476C50" w:rsidP="00476C50">
      <w:pPr>
        <w:pStyle w:val="ListParagraph"/>
      </w:pPr>
      <w:r w:rsidRPr="0027688E">
        <w:t xml:space="preserve">All employees accessing a </w:t>
      </w:r>
      <w:r w:rsidRPr="000D2A35">
        <w:rPr>
          <w:highlight w:val="yellow"/>
        </w:rPr>
        <w:t>[Council]</w:t>
      </w:r>
      <w:r w:rsidRPr="005B31AB">
        <w:t xml:space="preserve"> </w:t>
      </w:r>
      <w:r w:rsidRPr="0027688E">
        <w:t>area must follow any site-specific access guidelines for that area.</w:t>
      </w:r>
    </w:p>
    <w:p w14:paraId="78E8D4B5" w14:textId="77777777" w:rsidR="00476C50" w:rsidRPr="0027688E" w:rsidRDefault="00476C50" w:rsidP="00476C50">
      <w:pPr>
        <w:spacing w:before="240"/>
        <w:rPr>
          <w:b/>
          <w:bCs/>
          <w:i/>
          <w:iCs/>
        </w:rPr>
      </w:pPr>
      <w:bookmarkStart w:id="110" w:name="_Toc70068501"/>
      <w:bookmarkStart w:id="111" w:name="_Toc81395212"/>
      <w:r w:rsidRPr="0027688E">
        <w:rPr>
          <w:b/>
          <w:bCs/>
          <w:i/>
          <w:iCs/>
        </w:rPr>
        <w:t>Equipment Security</w:t>
      </w:r>
      <w:bookmarkEnd w:id="110"/>
      <w:bookmarkEnd w:id="111"/>
    </w:p>
    <w:p w14:paraId="17352DD9" w14:textId="77777777" w:rsidR="00476C50" w:rsidRPr="0027688E" w:rsidRDefault="00476C50" w:rsidP="00476C50">
      <w:pPr>
        <w:pStyle w:val="ListParagraph"/>
      </w:pPr>
      <w:r w:rsidRPr="0027688E">
        <w:t>Delivery of equipment or other goods into RESTRICTED areas must be actively supervised and managed;</w:t>
      </w:r>
    </w:p>
    <w:p w14:paraId="6E2CAEAD" w14:textId="77777777" w:rsidR="00476C50" w:rsidRPr="0027688E" w:rsidRDefault="00476C50" w:rsidP="00476C50">
      <w:pPr>
        <w:pStyle w:val="ListParagraph"/>
      </w:pPr>
      <w:r w:rsidRPr="0027688E">
        <w:t>Fixed infrastructure must not be taken off-site without prior authorisation from the Manager, Information Technology;</w:t>
      </w:r>
    </w:p>
    <w:p w14:paraId="433622AD" w14:textId="77777777" w:rsidR="00476C50" w:rsidRPr="0027688E" w:rsidRDefault="00476C50" w:rsidP="00476C50">
      <w:pPr>
        <w:pStyle w:val="ListParagraph"/>
      </w:pPr>
      <w:r w:rsidRPr="0027688E">
        <w:t>Power and telecommunications cabling must be installed in accordance with relevant Australian Standards, as directed by the Australian Communications and Media Authority; and</w:t>
      </w:r>
    </w:p>
    <w:p w14:paraId="0EDD1C32" w14:textId="77777777" w:rsidR="00476C50" w:rsidRPr="0027688E" w:rsidRDefault="00476C50" w:rsidP="00476C50">
      <w:pPr>
        <w:pStyle w:val="ListParagraph"/>
      </w:pPr>
      <w:r w:rsidRPr="0027688E">
        <w:t>Building management systems must be in place in RESTRICTED areas and configured to provide automatic alerts when relevant thresholds are exceeded (e.g., temperature, humidity, etc.)</w:t>
      </w:r>
    </w:p>
    <w:p w14:paraId="538F595E" w14:textId="77777777" w:rsidR="00476C50" w:rsidRPr="000D2A35" w:rsidRDefault="00476C50" w:rsidP="00476C50">
      <w:pPr>
        <w:spacing w:before="240"/>
        <w:rPr>
          <w:b/>
          <w:bCs/>
          <w:i/>
          <w:iCs/>
        </w:rPr>
      </w:pPr>
      <w:bookmarkStart w:id="112" w:name="_Toc94765288"/>
      <w:bookmarkStart w:id="113" w:name="_Toc70068502"/>
      <w:bookmarkStart w:id="114" w:name="_Toc81395213"/>
      <w:r>
        <w:rPr>
          <w:b/>
          <w:bCs/>
          <w:i/>
          <w:iCs/>
        </w:rPr>
        <w:lastRenderedPageBreak/>
        <w:br/>
      </w:r>
      <w:r w:rsidRPr="000D2A35">
        <w:rPr>
          <w:b/>
          <w:bCs/>
          <w:i/>
          <w:iCs/>
        </w:rPr>
        <w:t>Security Containers and Cabinets</w:t>
      </w:r>
      <w:bookmarkEnd w:id="112"/>
    </w:p>
    <w:p w14:paraId="3D64559F" w14:textId="77777777" w:rsidR="00476C50" w:rsidRDefault="00476C50" w:rsidP="00476C50">
      <w:r>
        <w:t>Security cabinets or containers must be used to secure information, valuable assets and potentially cash. The following must be considered when selecting an appropriate security cabinet or container:</w:t>
      </w:r>
    </w:p>
    <w:p w14:paraId="4D3592DF" w14:textId="77777777" w:rsidR="00476C50" w:rsidRDefault="00476C50" w:rsidP="00476C50">
      <w:pPr>
        <w:pStyle w:val="ListParagraph"/>
        <w:numPr>
          <w:ilvl w:val="0"/>
          <w:numId w:val="44"/>
        </w:numPr>
      </w:pPr>
      <w:r>
        <w:t>The category of asset;</w:t>
      </w:r>
    </w:p>
    <w:p w14:paraId="1B505440" w14:textId="77777777" w:rsidR="00476C50" w:rsidRDefault="00476C50" w:rsidP="00476C50">
      <w:pPr>
        <w:pStyle w:val="ListParagraph"/>
        <w:numPr>
          <w:ilvl w:val="0"/>
          <w:numId w:val="44"/>
        </w:numPr>
      </w:pPr>
      <w:r>
        <w:t>The quantity or size of information or assets;</w:t>
      </w:r>
    </w:p>
    <w:p w14:paraId="73BCC98E" w14:textId="77777777" w:rsidR="00476C50" w:rsidRDefault="00476C50" w:rsidP="00476C50">
      <w:pPr>
        <w:pStyle w:val="ListParagraph"/>
        <w:numPr>
          <w:ilvl w:val="0"/>
          <w:numId w:val="44"/>
        </w:numPr>
      </w:pPr>
      <w:r>
        <w:t>The location and security zone for the information or physical assets;</w:t>
      </w:r>
    </w:p>
    <w:p w14:paraId="2C8D302B" w14:textId="77777777" w:rsidR="00476C50" w:rsidRDefault="00476C50" w:rsidP="00476C50">
      <w:pPr>
        <w:pStyle w:val="ListParagraph"/>
        <w:numPr>
          <w:ilvl w:val="0"/>
          <w:numId w:val="44"/>
        </w:numPr>
      </w:pPr>
      <w:r>
        <w:t>the structure and location of the facility;</w:t>
      </w:r>
    </w:p>
    <w:p w14:paraId="3F7DA488" w14:textId="77777777" w:rsidR="00476C50" w:rsidRDefault="00476C50" w:rsidP="00476C50">
      <w:pPr>
        <w:pStyle w:val="ListParagraph"/>
        <w:numPr>
          <w:ilvl w:val="0"/>
          <w:numId w:val="44"/>
        </w:numPr>
      </w:pPr>
      <w:r>
        <w:t>The access control systems; and</w:t>
      </w:r>
    </w:p>
    <w:p w14:paraId="521DD71D" w14:textId="77777777" w:rsidR="00476C50" w:rsidRDefault="00476C50" w:rsidP="00476C50">
      <w:pPr>
        <w:pStyle w:val="ListParagraph"/>
        <w:numPr>
          <w:ilvl w:val="0"/>
          <w:numId w:val="44"/>
        </w:numPr>
        <w:spacing w:after="120"/>
        <w:ind w:left="714" w:hanging="357"/>
      </w:pPr>
      <w:r>
        <w:t>Other physical protection measures (e.g., locks, alarm systems).</w:t>
      </w:r>
    </w:p>
    <w:p w14:paraId="5DD247FA" w14:textId="77777777" w:rsidR="00476C50" w:rsidRDefault="00476C50" w:rsidP="00476C50">
      <w:r>
        <w:t>Keys and combinations must be kept securely within the council’s perimeter and where possible, in the same level security zone where the containers and cabinets are located. Where containers or cabinets secured with a combination setting, it is recommended that the combination is changed:</w:t>
      </w:r>
    </w:p>
    <w:p w14:paraId="672036DB" w14:textId="77777777" w:rsidR="00476C50" w:rsidRDefault="00476C50" w:rsidP="00476C50">
      <w:pPr>
        <w:pStyle w:val="ListParagraph"/>
        <w:numPr>
          <w:ilvl w:val="0"/>
          <w:numId w:val="45"/>
        </w:numPr>
      </w:pPr>
      <w:r>
        <w:t>Every six months;</w:t>
      </w:r>
    </w:p>
    <w:p w14:paraId="59E5651F" w14:textId="77777777" w:rsidR="00476C50" w:rsidRDefault="00476C50" w:rsidP="00476C50">
      <w:pPr>
        <w:pStyle w:val="ListParagraph"/>
        <w:numPr>
          <w:ilvl w:val="0"/>
          <w:numId w:val="45"/>
        </w:numPr>
      </w:pPr>
      <w:r>
        <w:t>Following repairs;</w:t>
      </w:r>
    </w:p>
    <w:p w14:paraId="50652FE0" w14:textId="77777777" w:rsidR="00476C50" w:rsidRDefault="00476C50" w:rsidP="00476C50">
      <w:pPr>
        <w:pStyle w:val="ListParagraph"/>
        <w:numPr>
          <w:ilvl w:val="0"/>
          <w:numId w:val="45"/>
        </w:numPr>
      </w:pPr>
      <w:r>
        <w:t>Following change of employees; or</w:t>
      </w:r>
    </w:p>
    <w:p w14:paraId="54EA8781" w14:textId="77777777" w:rsidR="00476C50" w:rsidRDefault="00476C50" w:rsidP="00476C50">
      <w:pPr>
        <w:pStyle w:val="ListParagraph"/>
        <w:numPr>
          <w:ilvl w:val="0"/>
          <w:numId w:val="45"/>
        </w:numPr>
      </w:pPr>
      <w:r>
        <w:t>When there is reason to believe there has been or may have been a compromise.</w:t>
      </w:r>
    </w:p>
    <w:p w14:paraId="445D459E" w14:textId="77777777" w:rsidR="00476C50" w:rsidRPr="00DD18D4" w:rsidRDefault="00476C50" w:rsidP="00476C50">
      <w:pPr>
        <w:spacing w:before="240"/>
        <w:rPr>
          <w:b/>
          <w:bCs/>
          <w:i/>
          <w:iCs/>
        </w:rPr>
      </w:pPr>
      <w:bookmarkStart w:id="115" w:name="_Toc94765289"/>
      <w:r w:rsidRPr="00DD18D4">
        <w:rPr>
          <w:b/>
          <w:bCs/>
          <w:i/>
          <w:iCs/>
        </w:rPr>
        <w:t>Secure Rooms &amp; Strongrooms</w:t>
      </w:r>
      <w:bookmarkEnd w:id="115"/>
    </w:p>
    <w:p w14:paraId="49448B80" w14:textId="77777777" w:rsidR="00476C50" w:rsidRDefault="00476C50" w:rsidP="00476C50">
      <w:r>
        <w:t>Secure rooms and strongrooms may be used instead of containers to secure large quantities of OFFICIAL: Sensitive classified information and assets as well as valuable assets, where the compromise or harm would have a high business impact level.</w:t>
      </w:r>
    </w:p>
    <w:p w14:paraId="65A883D1" w14:textId="77777777" w:rsidR="00476C50" w:rsidRDefault="00476C50" w:rsidP="00476C50">
      <w:r>
        <w:t>Secure rooms are designed to protect its contents from a covert attack and have some degree of fire protection of the contents, if constructed properly. Secure rooms are suitable for open storage of large quantities of official information, while maintaining levels of protection provided by a security container or cabinet.</w:t>
      </w:r>
    </w:p>
    <w:p w14:paraId="0CD5CC5C" w14:textId="77777777" w:rsidR="00476C50" w:rsidRPr="00DD18D4" w:rsidRDefault="00476C50" w:rsidP="00476C50">
      <w:pPr>
        <w:spacing w:before="240"/>
        <w:rPr>
          <w:b/>
          <w:bCs/>
          <w:i/>
          <w:iCs/>
        </w:rPr>
      </w:pPr>
      <w:bookmarkStart w:id="116" w:name="_Toc94765290"/>
      <w:r w:rsidRPr="00DD18D4">
        <w:rPr>
          <w:b/>
          <w:bCs/>
          <w:i/>
          <w:iCs/>
        </w:rPr>
        <w:t>Audio Security Measures</w:t>
      </w:r>
      <w:bookmarkEnd w:id="116"/>
    </w:p>
    <w:p w14:paraId="010D9A53" w14:textId="77777777" w:rsidR="00476C50" w:rsidRDefault="00476C50" w:rsidP="00476C50">
      <w:r>
        <w:t>In areas where sensitive discussions or meetings are held, audio security measures should be implemented to prevent deliberate or accidental overhearing.</w:t>
      </w:r>
    </w:p>
    <w:p w14:paraId="01E61EC6" w14:textId="77777777" w:rsidR="00476C50" w:rsidRDefault="00476C50" w:rsidP="00476C50">
      <w:pPr>
        <w:spacing w:before="240"/>
        <w:rPr>
          <w:b/>
          <w:bCs/>
          <w:i/>
          <w:iCs/>
        </w:rPr>
      </w:pPr>
      <w:r>
        <w:t>Meeting rooms or areas that might be expected to hold such discussions should be acoustically treated so that any sound created within the space is unintelligible to a person or device outside that area.</w:t>
      </w:r>
    </w:p>
    <w:p w14:paraId="74374361" w14:textId="77777777" w:rsidR="00476C50" w:rsidRPr="0027688E" w:rsidRDefault="00476C50" w:rsidP="00476C50">
      <w:pPr>
        <w:spacing w:before="240"/>
        <w:rPr>
          <w:b/>
          <w:bCs/>
          <w:i/>
          <w:iCs/>
        </w:rPr>
      </w:pPr>
      <w:r w:rsidRPr="0027688E">
        <w:rPr>
          <w:b/>
          <w:bCs/>
          <w:i/>
          <w:iCs/>
        </w:rPr>
        <w:t>Environmental Security</w:t>
      </w:r>
      <w:bookmarkEnd w:id="113"/>
      <w:bookmarkEnd w:id="114"/>
    </w:p>
    <w:p w14:paraId="0720E773" w14:textId="77777777" w:rsidR="00476C50" w:rsidRPr="0027688E" w:rsidRDefault="00476C50" w:rsidP="00476C50">
      <w:pPr>
        <w:pStyle w:val="ListParagraph"/>
      </w:pPr>
      <w:r w:rsidRPr="0027688E">
        <w:t>Alternative power sources must be sufficient to cope with business requirements for continued system operation in the event of a loss of power;</w:t>
      </w:r>
    </w:p>
    <w:p w14:paraId="145BCDAB" w14:textId="77777777" w:rsidR="00476C50" w:rsidRPr="0027688E" w:rsidRDefault="00476C50" w:rsidP="00476C50">
      <w:pPr>
        <w:pStyle w:val="ListParagraph"/>
      </w:pPr>
      <w:r w:rsidRPr="0027688E">
        <w:t>Cabling must be appropriately protected from accidental or deliberate damage or unauthorised access in RESTRICTED areas;</w:t>
      </w:r>
    </w:p>
    <w:p w14:paraId="20EDD704" w14:textId="77777777" w:rsidR="00476C50" w:rsidRPr="0027688E" w:rsidRDefault="00476C50" w:rsidP="00476C50">
      <w:pPr>
        <w:pStyle w:val="ListParagraph"/>
      </w:pPr>
      <w:r w:rsidRPr="0027688E">
        <w:t>Information assets vulnerable to environmental threats such as fire and flood must be appropriately protected from these threats;</w:t>
      </w:r>
    </w:p>
    <w:p w14:paraId="5F5E6947" w14:textId="77777777" w:rsidR="00476C50" w:rsidRPr="0027688E" w:rsidRDefault="00476C50" w:rsidP="00476C50">
      <w:pPr>
        <w:pStyle w:val="ListParagraph"/>
      </w:pPr>
      <w:r w:rsidRPr="0027688E">
        <w:t>Computer systems must be appropriately protected from extreme temperature and moisture variations; and</w:t>
      </w:r>
    </w:p>
    <w:p w14:paraId="43F9A4CE" w14:textId="77777777" w:rsidR="00476C50" w:rsidRPr="0027688E" w:rsidRDefault="00476C50" w:rsidP="00476C50">
      <w:pPr>
        <w:pStyle w:val="ListParagraph"/>
      </w:pPr>
      <w:r w:rsidRPr="0027688E">
        <w:lastRenderedPageBreak/>
        <w:t>Environmental security equipment, including but not limited to air conditioners and fire safety equipment, must be maintained as per vendor recommendations to ensure its availability and integrity where required.</w:t>
      </w:r>
    </w:p>
    <w:p w14:paraId="7C11E20A" w14:textId="2F9FF944" w:rsidR="00FA0452" w:rsidRDefault="00FA0452" w:rsidP="00FA0452">
      <w:pPr>
        <w:pStyle w:val="Heading1"/>
      </w:pPr>
      <w:bookmarkStart w:id="117" w:name="_Toc94765276"/>
      <w:bookmarkStart w:id="118" w:name="_Toc101873779"/>
      <w:r>
        <w:t>Personnel</w:t>
      </w:r>
      <w:bookmarkEnd w:id="117"/>
      <w:r w:rsidR="00B54531">
        <w:t xml:space="preserve"> Security</w:t>
      </w:r>
      <w:bookmarkEnd w:id="118"/>
    </w:p>
    <w:p w14:paraId="52B7D61D" w14:textId="1C9DD80E" w:rsidR="00FA0452" w:rsidRPr="00130309" w:rsidRDefault="00FA0452" w:rsidP="00FA0452">
      <w:bookmarkStart w:id="119" w:name="_Toc94765277"/>
      <w:r w:rsidRPr="00130309">
        <w:t xml:space="preserve">The purpose of this policy is to detail the </w:t>
      </w:r>
      <w:r>
        <w:t>personnel</w:t>
      </w:r>
      <w:r w:rsidRPr="00130309">
        <w:t xml:space="preserve"> security requirements for all </w:t>
      </w:r>
      <w:r w:rsidRPr="000D0BC6">
        <w:rPr>
          <w:highlight w:val="yellow"/>
        </w:rPr>
        <w:t>[Council]</w:t>
      </w:r>
      <w:r w:rsidRPr="00130309">
        <w:t xml:space="preserve"> sites to ensure that </w:t>
      </w:r>
      <w:r w:rsidR="00155D0D" w:rsidRPr="00155D0D">
        <w:t xml:space="preserve">employees, contractors, elected members, and volunteers are suitable to access </w:t>
      </w:r>
      <w:r w:rsidR="00155D0D" w:rsidRPr="00155D0D">
        <w:rPr>
          <w:highlight w:val="yellow"/>
        </w:rPr>
        <w:t>[Council]</w:t>
      </w:r>
      <w:r w:rsidR="00155D0D" w:rsidRPr="00155D0D">
        <w:t xml:space="preserve"> resources and meet an appropriate standard of integrity and honesty.</w:t>
      </w:r>
    </w:p>
    <w:p w14:paraId="50BCA93F" w14:textId="77777777" w:rsidR="00FA0452" w:rsidRDefault="00FA0452" w:rsidP="00FA0452">
      <w:pPr>
        <w:pStyle w:val="Heading2"/>
      </w:pPr>
      <w:bookmarkStart w:id="120" w:name="_Toc101873780"/>
      <w:r w:rsidRPr="001C2833">
        <w:t>Eligibility &amp; Suitability</w:t>
      </w:r>
      <w:bookmarkEnd w:id="119"/>
      <w:bookmarkEnd w:id="120"/>
    </w:p>
    <w:p w14:paraId="0656D668" w14:textId="77777777" w:rsidR="00FA0452" w:rsidRPr="006F6C96" w:rsidRDefault="00FA0452" w:rsidP="00FA0452">
      <w:pPr>
        <w:pStyle w:val="Heading3"/>
      </w:pPr>
      <w:bookmarkStart w:id="121" w:name="_Toc94765278"/>
      <w:bookmarkStart w:id="122" w:name="_Toc101873781"/>
      <w:r w:rsidRPr="006F6C96">
        <w:t>Recruiting Employees</w:t>
      </w:r>
      <w:bookmarkEnd w:id="121"/>
      <w:bookmarkEnd w:id="122"/>
    </w:p>
    <w:p w14:paraId="4C6C1A4A" w14:textId="09A51964" w:rsidR="00FA0452" w:rsidRPr="001C2833" w:rsidRDefault="00155D0D" w:rsidP="00FA0452">
      <w:r>
        <w:t>A</w:t>
      </w:r>
      <w:r w:rsidR="00FA0452">
        <w:t>ppropriate and consistent pre-employment screening and vetting processes</w:t>
      </w:r>
      <w:r>
        <w:t xml:space="preserve"> must be undertaken</w:t>
      </w:r>
      <w:r w:rsidR="00FA0452">
        <w:t>, e</w:t>
      </w:r>
      <w:r w:rsidR="00FA0452" w:rsidRPr="004A61DF">
        <w:t>nsuring all pre-employment checks are conducted in accordance with</w:t>
      </w:r>
      <w:r w:rsidR="00FA0452">
        <w:t xml:space="preserve"> any applicable Privacy Laws and Regulations. This includes:</w:t>
      </w:r>
    </w:p>
    <w:p w14:paraId="6A395FCC" w14:textId="77777777" w:rsidR="00FA0452" w:rsidRDefault="00FA0452" w:rsidP="00FA0452">
      <w:pPr>
        <w:pStyle w:val="ListParagraph"/>
        <w:numPr>
          <w:ilvl w:val="0"/>
          <w:numId w:val="37"/>
        </w:numPr>
      </w:pPr>
      <w:r>
        <w:t>Identity and eligibility checks;</w:t>
      </w:r>
    </w:p>
    <w:p w14:paraId="361D09EC" w14:textId="77777777" w:rsidR="00FA0452" w:rsidRDefault="00FA0452" w:rsidP="00FA0452">
      <w:pPr>
        <w:pStyle w:val="ListParagraph"/>
        <w:numPr>
          <w:ilvl w:val="0"/>
          <w:numId w:val="37"/>
        </w:numPr>
      </w:pPr>
      <w:r>
        <w:t>Reference checks;</w:t>
      </w:r>
    </w:p>
    <w:p w14:paraId="13128365" w14:textId="77777777" w:rsidR="00FA0452" w:rsidRDefault="00FA0452" w:rsidP="00FA0452">
      <w:pPr>
        <w:pStyle w:val="ListParagraph"/>
        <w:numPr>
          <w:ilvl w:val="0"/>
          <w:numId w:val="37"/>
        </w:numPr>
      </w:pPr>
      <w:r>
        <w:t>National police checks; and</w:t>
      </w:r>
    </w:p>
    <w:p w14:paraId="4847794E" w14:textId="77777777" w:rsidR="00FA0452" w:rsidRDefault="00FA0452" w:rsidP="00FA0452">
      <w:pPr>
        <w:pStyle w:val="ListParagraph"/>
        <w:numPr>
          <w:ilvl w:val="0"/>
          <w:numId w:val="37"/>
        </w:numPr>
      </w:pPr>
      <w:r>
        <w:t>Any other checks that assist in determining an applicant’s suitability to hold the position and access council resources.</w:t>
      </w:r>
    </w:p>
    <w:p w14:paraId="79058757" w14:textId="77777777" w:rsidR="00FA0452" w:rsidRPr="00B023F8" w:rsidRDefault="00FA0452" w:rsidP="00FA0452">
      <w:pPr>
        <w:rPr>
          <w:b/>
          <w:bCs/>
          <w:i/>
          <w:iCs/>
        </w:rPr>
      </w:pPr>
      <w:r w:rsidRPr="00B023F8">
        <w:rPr>
          <w:b/>
          <w:bCs/>
          <w:i/>
          <w:iCs/>
        </w:rPr>
        <w:t>Privacy</w:t>
      </w:r>
    </w:p>
    <w:p w14:paraId="642604EC" w14:textId="698138FE" w:rsidR="00FA0452" w:rsidRDefault="00155D0D" w:rsidP="00FA0452">
      <w:r>
        <w:t>Informed</w:t>
      </w:r>
      <w:r w:rsidR="00FA0452">
        <w:t xml:space="preserve"> consent </w:t>
      </w:r>
      <w:r>
        <w:t xml:space="preserve">must be obtained </w:t>
      </w:r>
      <w:r w:rsidR="00FA0452">
        <w:t xml:space="preserve">from all prospective employees to collect, use and disclose </w:t>
      </w:r>
      <w:r>
        <w:t xml:space="preserve">their </w:t>
      </w:r>
      <w:r w:rsidR="00FA0452">
        <w:t>personal information (including sensitive information) for the purposes of reviewing their eligibility and suitability for employment. This must be completed in order for a prospective employee to progress for further consideration.</w:t>
      </w:r>
    </w:p>
    <w:p w14:paraId="2197B65E" w14:textId="77777777" w:rsidR="00FA0452" w:rsidRPr="00B023F8" w:rsidRDefault="00FA0452" w:rsidP="00FA0452">
      <w:pPr>
        <w:rPr>
          <w:b/>
          <w:bCs/>
          <w:i/>
          <w:iCs/>
        </w:rPr>
      </w:pPr>
      <w:r w:rsidRPr="00B023F8">
        <w:rPr>
          <w:b/>
          <w:bCs/>
          <w:i/>
          <w:iCs/>
        </w:rPr>
        <w:t>Identity &amp; Eligibility Checks</w:t>
      </w:r>
    </w:p>
    <w:p w14:paraId="543BE573" w14:textId="2B2EA17D" w:rsidR="00FA0452" w:rsidRDefault="00A305C7" w:rsidP="00FA0452">
      <w:r>
        <w:t xml:space="preserve">Identities must be verified </w:t>
      </w:r>
      <w:r w:rsidR="00FA0452" w:rsidRPr="00005001">
        <w:t xml:space="preserve">using an approved </w:t>
      </w:r>
      <w:r w:rsidR="00FA0452">
        <w:t>D</w:t>
      </w:r>
      <w:r w:rsidR="00FA0452" w:rsidRPr="00005001">
        <w:t xml:space="preserve">ocument </w:t>
      </w:r>
      <w:r w:rsidR="00FA0452">
        <w:t>V</w:t>
      </w:r>
      <w:r w:rsidR="00FA0452" w:rsidRPr="00005001">
        <w:t xml:space="preserve">erification </w:t>
      </w:r>
      <w:r w:rsidR="00FA0452">
        <w:t>S</w:t>
      </w:r>
      <w:r w:rsidR="00FA0452" w:rsidRPr="00005001">
        <w:t>ervice (</w:t>
      </w:r>
      <w:r w:rsidR="00FA0452">
        <w:t>‘</w:t>
      </w:r>
      <w:r w:rsidR="00FA0452" w:rsidRPr="00005001">
        <w:t>DVS</w:t>
      </w:r>
      <w:r w:rsidR="00FA0452">
        <w:t>’</w:t>
      </w:r>
      <w:r w:rsidR="00FA0452" w:rsidRPr="00005001">
        <w:t>)</w:t>
      </w:r>
      <w:r w:rsidR="002111D5">
        <w:t xml:space="preserve"> and to </w:t>
      </w:r>
      <w:r w:rsidR="00FA0452" w:rsidRPr="00005001">
        <w:t>at least Level</w:t>
      </w:r>
      <w:r w:rsidR="00FA0452">
        <w:t xml:space="preserve">s </w:t>
      </w:r>
      <w:r w:rsidR="00FA0452" w:rsidRPr="00005001">
        <w:t xml:space="preserve">of Assurance </w:t>
      </w:r>
      <w:r w:rsidR="00FA0452">
        <w:t xml:space="preserve">3 (High) </w:t>
      </w:r>
      <w:r w:rsidR="00FA0452" w:rsidRPr="00005001">
        <w:t>of</w:t>
      </w:r>
      <w:r w:rsidR="00FA0452">
        <w:t xml:space="preserve"> </w:t>
      </w:r>
      <w:r w:rsidR="00FA0452" w:rsidRPr="00005001">
        <w:t xml:space="preserve">the </w:t>
      </w:r>
      <w:hyperlink r:id="rId17" w:history="1">
        <w:r w:rsidR="00FA0452" w:rsidRPr="00963450">
          <w:rPr>
            <w:rStyle w:val="Hyperlink"/>
          </w:rPr>
          <w:t>National Identity Proofing Guidelines</w:t>
        </w:r>
      </w:hyperlink>
      <w:r w:rsidR="00FA0452" w:rsidRPr="00005001">
        <w:t xml:space="preserve"> which includes verifying:</w:t>
      </w:r>
    </w:p>
    <w:p w14:paraId="18DE5A8D" w14:textId="77777777" w:rsidR="00FA0452" w:rsidRDefault="00FA0452" w:rsidP="00FA0452">
      <w:pPr>
        <w:pStyle w:val="ListParagraph"/>
        <w:numPr>
          <w:ilvl w:val="0"/>
          <w:numId w:val="38"/>
        </w:numPr>
      </w:pPr>
      <w:r>
        <w:t>T</w:t>
      </w:r>
      <w:r w:rsidRPr="00963450">
        <w:t>he uniqueness of the identity in the intended context</w:t>
      </w:r>
      <w:r>
        <w:t>;</w:t>
      </w:r>
    </w:p>
    <w:p w14:paraId="25448AAC" w14:textId="77777777" w:rsidR="00FA0452" w:rsidRDefault="00FA0452" w:rsidP="00FA0452">
      <w:pPr>
        <w:pStyle w:val="ListParagraph"/>
        <w:numPr>
          <w:ilvl w:val="0"/>
          <w:numId w:val="38"/>
        </w:numPr>
      </w:pPr>
      <w:r>
        <w:t>T</w:t>
      </w:r>
      <w:r w:rsidRPr="00963450">
        <w:t>he legitimacy of the claimed identity</w:t>
      </w:r>
      <w:r>
        <w:t>;</w:t>
      </w:r>
    </w:p>
    <w:p w14:paraId="5188ABD8" w14:textId="77777777" w:rsidR="00FA0452" w:rsidRDefault="00FA0452" w:rsidP="00FA0452">
      <w:pPr>
        <w:pStyle w:val="ListParagraph"/>
        <w:numPr>
          <w:ilvl w:val="0"/>
          <w:numId w:val="38"/>
        </w:numPr>
      </w:pPr>
      <w:r>
        <w:t>T</w:t>
      </w:r>
      <w:r w:rsidRPr="00963450">
        <w:t>he operation of the identity in the community over time</w:t>
      </w:r>
      <w:r>
        <w:t>;</w:t>
      </w:r>
    </w:p>
    <w:p w14:paraId="033562A0" w14:textId="77777777" w:rsidR="00FA0452" w:rsidRDefault="00FA0452" w:rsidP="00FA0452">
      <w:pPr>
        <w:pStyle w:val="ListParagraph"/>
        <w:numPr>
          <w:ilvl w:val="0"/>
          <w:numId w:val="38"/>
        </w:numPr>
      </w:pPr>
      <w:r>
        <w:t>T</w:t>
      </w:r>
      <w:r w:rsidRPr="00963450">
        <w:t>he linkage between the identity and person claiming the identity</w:t>
      </w:r>
      <w:r>
        <w:t>; and</w:t>
      </w:r>
    </w:p>
    <w:p w14:paraId="32154FD8" w14:textId="77777777" w:rsidR="00FA0452" w:rsidRPr="00005001" w:rsidRDefault="00FA0452" w:rsidP="00FA0452">
      <w:pPr>
        <w:pStyle w:val="ListParagraph"/>
        <w:numPr>
          <w:ilvl w:val="0"/>
          <w:numId w:val="38"/>
        </w:numPr>
      </w:pPr>
      <w:r>
        <w:t>T</w:t>
      </w:r>
      <w:r w:rsidRPr="00963450">
        <w:t>he identity not being used fraudulently</w:t>
      </w:r>
      <w:r>
        <w:t>.</w:t>
      </w:r>
    </w:p>
    <w:p w14:paraId="76A4E264" w14:textId="77777777" w:rsidR="00FA0452" w:rsidRPr="00B023F8" w:rsidRDefault="00FA0452" w:rsidP="00FA0452">
      <w:pPr>
        <w:rPr>
          <w:b/>
          <w:bCs/>
          <w:i/>
          <w:iCs/>
        </w:rPr>
      </w:pPr>
      <w:r w:rsidRPr="00B023F8">
        <w:rPr>
          <w:b/>
          <w:bCs/>
          <w:i/>
          <w:iCs/>
        </w:rPr>
        <w:t>Reference checks</w:t>
      </w:r>
    </w:p>
    <w:p w14:paraId="2E8E0DC4" w14:textId="1739E33A" w:rsidR="00FA0452" w:rsidRDefault="002111D5" w:rsidP="00FA0452">
      <w:r>
        <w:t>Reference c</w:t>
      </w:r>
      <w:r w:rsidR="00FA0452">
        <w:t xml:space="preserve">hecks </w:t>
      </w:r>
      <w:r>
        <w:t>must</w:t>
      </w:r>
      <w:r w:rsidR="00FA0452">
        <w:t xml:space="preserve"> obtain information from someone who has direct knowledge of the applicant’s experience.</w:t>
      </w:r>
    </w:p>
    <w:p w14:paraId="1AB2E05D" w14:textId="5A9B6942" w:rsidR="00FA0452" w:rsidRDefault="00FA0452" w:rsidP="00FA0452">
      <w:r>
        <w:t xml:space="preserve">Referee checks </w:t>
      </w:r>
      <w:r w:rsidR="002111D5">
        <w:t>must</w:t>
      </w:r>
      <w:r>
        <w:t xml:space="preserve"> cover a period of at least the previous 3 months. Where appropriate, information relating to the following may be sought:</w:t>
      </w:r>
    </w:p>
    <w:p w14:paraId="5B560030" w14:textId="77777777" w:rsidR="00FA0452" w:rsidRDefault="00FA0452" w:rsidP="00FA0452">
      <w:pPr>
        <w:pStyle w:val="ListParagraph"/>
        <w:numPr>
          <w:ilvl w:val="0"/>
          <w:numId w:val="39"/>
        </w:numPr>
      </w:pPr>
      <w:r>
        <w:t>Any substantiated complaints about the person’s behaviour;</w:t>
      </w:r>
    </w:p>
    <w:p w14:paraId="0D521851" w14:textId="77777777" w:rsidR="00FA0452" w:rsidRDefault="00FA0452" w:rsidP="00FA0452">
      <w:pPr>
        <w:pStyle w:val="ListParagraph"/>
        <w:numPr>
          <w:ilvl w:val="0"/>
          <w:numId w:val="39"/>
        </w:numPr>
      </w:pPr>
      <w:r>
        <w:t>Information about any action, investigation or inquiry concerning the person’s character,</w:t>
      </w:r>
    </w:p>
    <w:p w14:paraId="217B9DF7" w14:textId="77777777" w:rsidR="00FA0452" w:rsidRDefault="00FA0452" w:rsidP="00FA0452">
      <w:pPr>
        <w:pStyle w:val="ListParagraph"/>
        <w:numPr>
          <w:ilvl w:val="0"/>
          <w:numId w:val="39"/>
        </w:numPr>
      </w:pPr>
      <w:r>
        <w:t>competence or conduct; and/or</w:t>
      </w:r>
    </w:p>
    <w:p w14:paraId="1E67CB99" w14:textId="77777777" w:rsidR="00FA0452" w:rsidRDefault="00FA0452" w:rsidP="00FA0452">
      <w:pPr>
        <w:pStyle w:val="ListParagraph"/>
        <w:numPr>
          <w:ilvl w:val="0"/>
          <w:numId w:val="39"/>
        </w:numPr>
      </w:pPr>
      <w:r>
        <w:t>Any security related factors that might reflect on the person’s integrity and reliability</w:t>
      </w:r>
    </w:p>
    <w:p w14:paraId="0EFA6F46" w14:textId="77777777" w:rsidR="00FA0452" w:rsidRPr="00B023F8" w:rsidRDefault="00FA0452" w:rsidP="00B023F8">
      <w:pPr>
        <w:rPr>
          <w:b/>
          <w:bCs/>
          <w:i/>
          <w:iCs/>
        </w:rPr>
      </w:pPr>
      <w:bookmarkStart w:id="123" w:name="_Toc94765279"/>
      <w:r w:rsidRPr="00B023F8">
        <w:rPr>
          <w:b/>
          <w:bCs/>
          <w:i/>
          <w:iCs/>
        </w:rPr>
        <w:lastRenderedPageBreak/>
        <w:t>National Police Checks</w:t>
      </w:r>
      <w:bookmarkEnd w:id="123"/>
    </w:p>
    <w:p w14:paraId="39FD6D0E" w14:textId="0A625BA1" w:rsidR="00FA0452" w:rsidRDefault="00DB5EB5" w:rsidP="00FA0452">
      <w:r>
        <w:t>A</w:t>
      </w:r>
      <w:r w:rsidR="00FA0452" w:rsidRPr="00CB1506">
        <w:t xml:space="preserve">pplicants </w:t>
      </w:r>
      <w:r>
        <w:t xml:space="preserve">must </w:t>
      </w:r>
      <w:r w:rsidR="00FA0452" w:rsidRPr="00CB1506">
        <w:t>provide a copy of a valid N</w:t>
      </w:r>
      <w:r>
        <w:t xml:space="preserve">ational </w:t>
      </w:r>
      <w:r w:rsidR="00FA0452" w:rsidRPr="00CB1506">
        <w:t>P</w:t>
      </w:r>
      <w:r>
        <w:t xml:space="preserve">olice </w:t>
      </w:r>
      <w:r w:rsidR="00FA0452" w:rsidRPr="00CB1506">
        <w:t>C</w:t>
      </w:r>
      <w:r>
        <w:t>heck</w:t>
      </w:r>
      <w:r w:rsidR="00FA0452">
        <w:t xml:space="preserve"> </w:t>
      </w:r>
      <w:r w:rsidR="00FA0452" w:rsidRPr="00CB1506">
        <w:t>as part of their pre-employment screening processes</w:t>
      </w:r>
      <w:r w:rsidR="00FA0452">
        <w:t>.</w:t>
      </w:r>
    </w:p>
    <w:p w14:paraId="4A4D8BDA" w14:textId="77777777" w:rsidR="00FA0452" w:rsidRPr="00B023F8" w:rsidRDefault="00FA0452" w:rsidP="00FA0452">
      <w:pPr>
        <w:rPr>
          <w:b/>
          <w:bCs/>
          <w:i/>
          <w:iCs/>
        </w:rPr>
      </w:pPr>
      <w:r w:rsidRPr="00B023F8">
        <w:rPr>
          <w:b/>
          <w:bCs/>
          <w:i/>
          <w:iCs/>
        </w:rPr>
        <w:t>Legislated Screening Checks</w:t>
      </w:r>
    </w:p>
    <w:p w14:paraId="1BFAF4E7" w14:textId="77777777" w:rsidR="00FA0452" w:rsidRDefault="00FA0452" w:rsidP="00FA0452">
      <w:r>
        <w:t>Some employees may require additional screening checks as mandated by legislation in South Australia. These checks are:</w:t>
      </w:r>
    </w:p>
    <w:p w14:paraId="0591F912" w14:textId="77777777" w:rsidR="00FA0452" w:rsidRDefault="00FA0452" w:rsidP="00FA0452">
      <w:pPr>
        <w:pStyle w:val="ListParagraph"/>
        <w:numPr>
          <w:ilvl w:val="0"/>
          <w:numId w:val="40"/>
        </w:numPr>
      </w:pPr>
      <w:r>
        <w:t>Child-related employment and working with children checks;</w:t>
      </w:r>
    </w:p>
    <w:p w14:paraId="4C0CCF07" w14:textId="77777777" w:rsidR="00FA0452" w:rsidRDefault="00FA0452" w:rsidP="00FA0452">
      <w:pPr>
        <w:pStyle w:val="ListParagraph"/>
        <w:numPr>
          <w:ilvl w:val="0"/>
          <w:numId w:val="40"/>
        </w:numPr>
      </w:pPr>
      <w:r>
        <w:t>Disability services employment; or</w:t>
      </w:r>
    </w:p>
    <w:p w14:paraId="226F0ED2" w14:textId="77777777" w:rsidR="00FA0452" w:rsidRDefault="00FA0452" w:rsidP="00FA0452">
      <w:pPr>
        <w:pStyle w:val="ListParagraph"/>
        <w:numPr>
          <w:ilvl w:val="0"/>
          <w:numId w:val="40"/>
        </w:numPr>
      </w:pPr>
      <w:r>
        <w:t>Aged-care sector employment.</w:t>
      </w:r>
    </w:p>
    <w:p w14:paraId="19984883" w14:textId="686F1999" w:rsidR="00FA0452" w:rsidRDefault="00FC7B7E" w:rsidP="00FA0452">
      <w:r>
        <w:t xml:space="preserve">All </w:t>
      </w:r>
      <w:r w:rsidR="00FA0452">
        <w:t>positions of employment</w:t>
      </w:r>
      <w:r>
        <w:t xml:space="preserve"> must be assessed to determine if they</w:t>
      </w:r>
      <w:r w:rsidR="00FA0452">
        <w:t xml:space="preserve"> are subject to any of these checks and ensure these screening requirements are met prior to any offer of employment. The </w:t>
      </w:r>
      <w:hyperlink r:id="rId18" w:history="1">
        <w:r w:rsidR="00FA0452" w:rsidRPr="001E02B4">
          <w:rPr>
            <w:rStyle w:val="Hyperlink"/>
          </w:rPr>
          <w:t>Department of Human Services Screening Unit</w:t>
        </w:r>
      </w:hyperlink>
      <w:r w:rsidR="00FA0452">
        <w:t xml:space="preserve"> undertakes each of the above checks on a fee-for-service basis.</w:t>
      </w:r>
    </w:p>
    <w:p w14:paraId="0222823D" w14:textId="77777777" w:rsidR="00FA0452" w:rsidRDefault="00FA0452" w:rsidP="00FA0452">
      <w:pPr>
        <w:pStyle w:val="Heading3"/>
      </w:pPr>
      <w:bookmarkStart w:id="124" w:name="_Toc94765280"/>
      <w:bookmarkStart w:id="125" w:name="_Toc101873782"/>
      <w:r>
        <w:t>Maintaining Employees</w:t>
      </w:r>
      <w:bookmarkEnd w:id="124"/>
      <w:bookmarkEnd w:id="125"/>
    </w:p>
    <w:p w14:paraId="1723A9EC" w14:textId="69FD8A1B" w:rsidR="00FA0452" w:rsidRDefault="00B023F8" w:rsidP="00B023F8">
      <w:r>
        <w:t xml:space="preserve">Processes must be identified and established to support regular </w:t>
      </w:r>
      <w:r w:rsidR="00FA0452">
        <w:t>monitor</w:t>
      </w:r>
      <w:r>
        <w:t>ing of</w:t>
      </w:r>
      <w:r w:rsidR="00FA0452">
        <w:t xml:space="preserve"> employees for any changes that might affect their ongoing suitability and implement processes to manage any associated risks.</w:t>
      </w:r>
    </w:p>
    <w:p w14:paraId="0AC98325" w14:textId="59A97F03" w:rsidR="00EE041E" w:rsidRDefault="00EE041E" w:rsidP="00EE041E">
      <w:r>
        <w:t>Procedures for ongoing assessment must be determined through risk assessments that consider:</w:t>
      </w:r>
    </w:p>
    <w:p w14:paraId="6FB8CBE0" w14:textId="77777777" w:rsidR="00EE041E" w:rsidRDefault="00EE041E" w:rsidP="00EE041E">
      <w:pPr>
        <w:pStyle w:val="ListParagraph"/>
        <w:numPr>
          <w:ilvl w:val="0"/>
          <w:numId w:val="41"/>
        </w:numPr>
      </w:pPr>
      <w:r>
        <w:t>The type of employee and employment (ongoing employees, temporary employees, etc.);</w:t>
      </w:r>
    </w:p>
    <w:p w14:paraId="1F723B60" w14:textId="77777777" w:rsidR="00EE041E" w:rsidRDefault="00EE041E" w:rsidP="00EE041E">
      <w:pPr>
        <w:pStyle w:val="ListParagraph"/>
        <w:numPr>
          <w:ilvl w:val="0"/>
          <w:numId w:val="41"/>
        </w:numPr>
      </w:pPr>
      <w:r>
        <w:t>Their level of access to OFFICIAL: Sensitive classified information and resources;</w:t>
      </w:r>
    </w:p>
    <w:p w14:paraId="7C5C9409" w14:textId="77777777" w:rsidR="00EE041E" w:rsidRDefault="00EE041E" w:rsidP="00EE041E">
      <w:pPr>
        <w:pStyle w:val="ListParagraph"/>
        <w:numPr>
          <w:ilvl w:val="0"/>
          <w:numId w:val="41"/>
        </w:numPr>
      </w:pPr>
      <w:r>
        <w:t>Tolerance for security risks;</w:t>
      </w:r>
    </w:p>
    <w:p w14:paraId="06A80606" w14:textId="77777777" w:rsidR="00EE041E" w:rsidRDefault="00EE041E" w:rsidP="00EE041E">
      <w:pPr>
        <w:pStyle w:val="ListParagraph"/>
        <w:numPr>
          <w:ilvl w:val="0"/>
          <w:numId w:val="41"/>
        </w:numPr>
      </w:pPr>
      <w:r>
        <w:t>Position specific risks; or</w:t>
      </w:r>
    </w:p>
    <w:p w14:paraId="76FBC541" w14:textId="77777777" w:rsidR="00EE041E" w:rsidRDefault="00EE041E" w:rsidP="00EE041E">
      <w:pPr>
        <w:pStyle w:val="ListParagraph"/>
        <w:numPr>
          <w:ilvl w:val="0"/>
          <w:numId w:val="41"/>
        </w:numPr>
      </w:pPr>
      <w:r>
        <w:t>The individual’s personal risk profile.</w:t>
      </w:r>
    </w:p>
    <w:p w14:paraId="33CB4DD8" w14:textId="748A930D" w:rsidR="00EE041E" w:rsidRPr="006A13EF" w:rsidRDefault="0070790D" w:rsidP="00EE041E">
      <w:r>
        <w:t>P</w:t>
      </w:r>
      <w:r w:rsidR="00EE041E" w:rsidRPr="006A13EF">
        <w:t>re-employment screening checks</w:t>
      </w:r>
      <w:r>
        <w:t xml:space="preserve"> should be </w:t>
      </w:r>
      <w:r w:rsidRPr="006A13EF">
        <w:t>periodically repeat</w:t>
      </w:r>
      <w:r>
        <w:t>ed</w:t>
      </w:r>
      <w:r w:rsidR="00EE041E" w:rsidRPr="006A13EF">
        <w:t xml:space="preserve"> over the period of a person’s employment to help</w:t>
      </w:r>
      <w:r w:rsidR="00EE041E">
        <w:t xml:space="preserve"> </w:t>
      </w:r>
      <w:r w:rsidR="00EE041E" w:rsidRPr="006A13EF">
        <w:t>inform assessment of their ongoing suitability.</w:t>
      </w:r>
    </w:p>
    <w:p w14:paraId="71AE2F19" w14:textId="77777777" w:rsidR="00FA0452" w:rsidRDefault="00FA0452" w:rsidP="00FA0452">
      <w:pPr>
        <w:pStyle w:val="Heading2"/>
      </w:pPr>
      <w:bookmarkStart w:id="126" w:name="_Toc94765281"/>
      <w:bookmarkStart w:id="127" w:name="_Toc101873783"/>
      <w:r>
        <w:t>Education &amp; Training</w:t>
      </w:r>
      <w:bookmarkEnd w:id="126"/>
      <w:bookmarkEnd w:id="127"/>
    </w:p>
    <w:p w14:paraId="4251B3B7" w14:textId="204DAE79" w:rsidR="00FA0452" w:rsidRDefault="0070790D" w:rsidP="00FA0452">
      <w:r>
        <w:t>P</w:t>
      </w:r>
      <w:r w:rsidR="00FA0452" w:rsidRPr="00C825AE">
        <w:t xml:space="preserve">ersonnel and contractors </w:t>
      </w:r>
      <w:r>
        <w:t xml:space="preserve">must be provided </w:t>
      </w:r>
      <w:r w:rsidR="00FA0452" w:rsidRPr="00C825AE">
        <w:t>with information and training to support awareness of their collective responsibility to foster a positive security culture.</w:t>
      </w:r>
      <w:r w:rsidR="00FA0452">
        <w:t xml:space="preserve"> The content of the security training </w:t>
      </w:r>
      <w:r>
        <w:t>must</w:t>
      </w:r>
      <w:r w:rsidR="00FA0452">
        <w:t xml:space="preserve"> depend on the security objectives of the council</w:t>
      </w:r>
      <w:r>
        <w:t>. S</w:t>
      </w:r>
      <w:r w:rsidR="00FA0452">
        <w:t xml:space="preserve">taff with responsibilities beyond that of a standard user </w:t>
      </w:r>
      <w:r>
        <w:t xml:space="preserve">must receive </w:t>
      </w:r>
      <w:r w:rsidR="00FA0452">
        <w:t xml:space="preserve">tailored privileged user training. </w:t>
      </w:r>
    </w:p>
    <w:p w14:paraId="53684108" w14:textId="2C21C588" w:rsidR="00FA0452" w:rsidRDefault="0070790D" w:rsidP="00FA0452">
      <w:r>
        <w:t>S</w:t>
      </w:r>
      <w:r w:rsidR="00FA0452">
        <w:t xml:space="preserve">ecurity awareness training </w:t>
      </w:r>
      <w:r>
        <w:t>must</w:t>
      </w:r>
      <w:r w:rsidR="00FA0452">
        <w:t xml:space="preserve"> be taken annually by all members of staff and cover: </w:t>
      </w:r>
    </w:p>
    <w:p w14:paraId="6193A9AB" w14:textId="77777777" w:rsidR="00FA0452" w:rsidRDefault="00FA0452" w:rsidP="00FA0452">
      <w:pPr>
        <w:pStyle w:val="ListParagraph"/>
      </w:pPr>
      <w:r>
        <w:t>The purpose of the security awareness training;</w:t>
      </w:r>
    </w:p>
    <w:p w14:paraId="78E0F62F" w14:textId="77777777" w:rsidR="00FA0452" w:rsidRDefault="00FA0452" w:rsidP="00FA0452">
      <w:pPr>
        <w:pStyle w:val="ListParagraph"/>
      </w:pPr>
      <w:r>
        <w:t>Security appointments and contacts within the council;</w:t>
      </w:r>
    </w:p>
    <w:p w14:paraId="69516CF2" w14:textId="77777777" w:rsidR="00FA0452" w:rsidRDefault="00FA0452" w:rsidP="00FA0452">
      <w:pPr>
        <w:pStyle w:val="ListParagraph"/>
      </w:pPr>
      <w:r>
        <w:t>Authorised use of systems and their resources;</w:t>
      </w:r>
    </w:p>
    <w:p w14:paraId="73CD7420" w14:textId="77777777" w:rsidR="00FA0452" w:rsidRDefault="00FA0452" w:rsidP="00FA0452">
      <w:pPr>
        <w:pStyle w:val="ListParagraph"/>
      </w:pPr>
      <w:r>
        <w:t xml:space="preserve">Protection of systems and their resources; and </w:t>
      </w:r>
    </w:p>
    <w:p w14:paraId="2BECE544" w14:textId="77777777" w:rsidR="00FA0452" w:rsidRDefault="00FA0452" w:rsidP="00FA0452">
      <w:pPr>
        <w:pStyle w:val="ListParagraph"/>
      </w:pPr>
      <w:r>
        <w:t xml:space="preserve">Reporting of security incidents and suspected compromises of systems and their resources. </w:t>
      </w:r>
    </w:p>
    <w:p w14:paraId="6FD4B8A0" w14:textId="77777777" w:rsidR="0070790D" w:rsidRDefault="0070790D">
      <w:pPr>
        <w:rPr>
          <w:b/>
          <w:bCs/>
          <w:sz w:val="28"/>
          <w:szCs w:val="28"/>
        </w:rPr>
      </w:pPr>
      <w:bookmarkStart w:id="128" w:name="_Toc94765282"/>
      <w:r>
        <w:br w:type="page"/>
      </w:r>
    </w:p>
    <w:p w14:paraId="3A241C13" w14:textId="26A3AA9B" w:rsidR="00FA0452" w:rsidRDefault="00FA0452" w:rsidP="00FA0452">
      <w:pPr>
        <w:pStyle w:val="Heading2"/>
      </w:pPr>
      <w:bookmarkStart w:id="129" w:name="_Toc101873784"/>
      <w:r>
        <w:lastRenderedPageBreak/>
        <w:t>Departing Personnel</w:t>
      </w:r>
      <w:bookmarkEnd w:id="128"/>
      <w:bookmarkEnd w:id="129"/>
    </w:p>
    <w:p w14:paraId="746C31EE" w14:textId="77777777" w:rsidR="00FA0452" w:rsidRPr="00ED550B" w:rsidRDefault="00FA0452" w:rsidP="00FA0452">
      <w:pPr>
        <w:pStyle w:val="Heading3"/>
      </w:pPr>
      <w:bookmarkStart w:id="130" w:name="_Toc94765283"/>
      <w:bookmarkStart w:id="131" w:name="_Toc101873785"/>
      <w:r w:rsidRPr="00ED550B">
        <w:t xml:space="preserve">Removing Access to Information </w:t>
      </w:r>
      <w:r>
        <w:t>&amp;</w:t>
      </w:r>
      <w:r w:rsidRPr="00ED550B">
        <w:t xml:space="preserve"> Resources</w:t>
      </w:r>
      <w:bookmarkEnd w:id="130"/>
      <w:bookmarkEnd w:id="131"/>
    </w:p>
    <w:p w14:paraId="0ADC8134" w14:textId="2CF263C3" w:rsidR="00FA0452" w:rsidRDefault="00FA0452" w:rsidP="00FA0452">
      <w:r>
        <w:t xml:space="preserve">Access to both physical facilities, resources and information technology systems </w:t>
      </w:r>
      <w:r w:rsidR="00380174">
        <w:t>must</w:t>
      </w:r>
      <w:r>
        <w:t xml:space="preserve"> be removed </w:t>
      </w:r>
      <w:r w:rsidR="00380174">
        <w:t xml:space="preserve">from departing personnel </w:t>
      </w:r>
      <w:r>
        <w:t>as soon as practicable; and any property they have (including devices, access cards, keys etc.)</w:t>
      </w:r>
      <w:r w:rsidR="00380174">
        <w:t xml:space="preserve"> must</w:t>
      </w:r>
      <w:r>
        <w:t xml:space="preserve"> be recovered.</w:t>
      </w:r>
    </w:p>
    <w:p w14:paraId="4855640F" w14:textId="77777777" w:rsidR="00FA0452" w:rsidRDefault="00FA0452" w:rsidP="00FA0452">
      <w:pPr>
        <w:pStyle w:val="Heading3"/>
      </w:pPr>
      <w:bookmarkStart w:id="132" w:name="_Toc94765284"/>
      <w:bookmarkStart w:id="133" w:name="_Toc101873786"/>
      <w:r>
        <w:t>Ongoing Security Obligations</w:t>
      </w:r>
      <w:bookmarkEnd w:id="132"/>
      <w:bookmarkEnd w:id="133"/>
    </w:p>
    <w:p w14:paraId="0EEC67D2" w14:textId="01963F7D" w:rsidR="00FA0452" w:rsidRDefault="00FA0452" w:rsidP="00FA0452">
      <w:r>
        <w:t xml:space="preserve">All departing employees, whether departing temporarily or permanently, </w:t>
      </w:r>
      <w:r w:rsidR="00380174">
        <w:t>must</w:t>
      </w:r>
      <w:r>
        <w:t xml:space="preserve"> be reminded of any ongoing security obligations they have associated with their former position. Departing employees may also have ongoing obligations under various legislation as well as responsibilities relating to intellectual property.</w:t>
      </w:r>
    </w:p>
    <w:p w14:paraId="7F203FE6" w14:textId="77777777" w:rsidR="00A579AC" w:rsidRDefault="00A579AC">
      <w:pPr>
        <w:rPr>
          <w:rFonts w:asciiTheme="majorHAnsi" w:eastAsiaTheme="majorEastAsia" w:hAnsiTheme="majorHAnsi" w:cstheme="majorBidi"/>
          <w:color w:val="2F5496" w:themeColor="accent1" w:themeShade="BF"/>
          <w:sz w:val="36"/>
          <w:szCs w:val="36"/>
        </w:rPr>
      </w:pPr>
      <w:r>
        <w:br w:type="page"/>
      </w:r>
    </w:p>
    <w:p w14:paraId="0D923834" w14:textId="7350D5A0" w:rsidR="005B31AB" w:rsidRPr="005B31AB" w:rsidRDefault="005B31AB" w:rsidP="005B31AB">
      <w:pPr>
        <w:pStyle w:val="Heading1"/>
      </w:pPr>
      <w:bookmarkStart w:id="134" w:name="_Toc101873787"/>
      <w:r w:rsidRPr="005B31AB">
        <w:lastRenderedPageBreak/>
        <w:t>Related Information</w:t>
      </w:r>
      <w:bookmarkEnd w:id="101"/>
      <w:bookmarkEnd w:id="134"/>
    </w:p>
    <w:p w14:paraId="3D82D518" w14:textId="6E8A9C82" w:rsidR="005B31AB" w:rsidRPr="005B31AB" w:rsidRDefault="005B31AB" w:rsidP="005B31AB">
      <w:r w:rsidRPr="005B31AB">
        <w:t>This Information Security Policy</w:t>
      </w:r>
      <w:r w:rsidR="00331A30">
        <w:t xml:space="preserve"> Manual</w:t>
      </w:r>
      <w:r w:rsidRPr="005B31AB">
        <w:t xml:space="preserve"> should be read in conjunction with the following supporting documentation:</w:t>
      </w:r>
    </w:p>
    <w:p w14:paraId="5F35C804" w14:textId="1B875761" w:rsidR="005B31AB" w:rsidRDefault="005B31AB" w:rsidP="005B31AB">
      <w:pPr>
        <w:pStyle w:val="ListParagraph"/>
      </w:pPr>
      <w:r w:rsidRPr="005B31AB">
        <w:t xml:space="preserve">Security </w:t>
      </w:r>
      <w:r w:rsidR="00D53EFF">
        <w:t>Governance Policy;</w:t>
      </w:r>
    </w:p>
    <w:p w14:paraId="322FD83D" w14:textId="50732F1B" w:rsidR="00D53EFF" w:rsidRDefault="00E60C36" w:rsidP="005B31AB">
      <w:pPr>
        <w:pStyle w:val="ListParagraph"/>
      </w:pPr>
      <w:r>
        <w:t>Local Government Security Toolkit.</w:t>
      </w:r>
    </w:p>
    <w:p w14:paraId="6DE2F460" w14:textId="77777777" w:rsidR="00E60C36" w:rsidRPr="005B31AB" w:rsidRDefault="00E60C36" w:rsidP="00E60C36"/>
    <w:p w14:paraId="163B94CD" w14:textId="77777777" w:rsidR="005B31AB" w:rsidRPr="005B31AB" w:rsidRDefault="005B31AB" w:rsidP="005B31AB">
      <w:pPr>
        <w:pStyle w:val="Heading1"/>
      </w:pPr>
      <w:bookmarkStart w:id="135" w:name="_Toc85703988"/>
      <w:bookmarkStart w:id="136" w:name="_Toc101873788"/>
      <w:r w:rsidRPr="005B31AB">
        <w:t>Policy Evaluation and Review</w:t>
      </w:r>
      <w:bookmarkEnd w:id="135"/>
      <w:bookmarkEnd w:id="136"/>
    </w:p>
    <w:p w14:paraId="234B96B4" w14:textId="77777777" w:rsidR="00FE011F" w:rsidRDefault="00FE011F" w:rsidP="00FE011F">
      <w:pPr>
        <w:spacing w:before="240"/>
      </w:pPr>
      <w:r>
        <w:t xml:space="preserve">This policy shall be subject to annual review or if significant changes occur to ensure its continuing suitability, adequacy, and effectiveness. Reviews shall incorporate:  </w:t>
      </w:r>
    </w:p>
    <w:p w14:paraId="25E1397B" w14:textId="77777777" w:rsidR="00FE011F" w:rsidRDefault="00FE011F" w:rsidP="00FE011F">
      <w:pPr>
        <w:pStyle w:val="ListParagraph"/>
        <w:ind w:left="720" w:hanging="360"/>
      </w:pPr>
      <w:r>
        <w:t xml:space="preserve">Assessment of opportunities for improvement of </w:t>
      </w:r>
      <w:r w:rsidRPr="00FE011F">
        <w:rPr>
          <w:highlight w:val="yellow"/>
        </w:rPr>
        <w:t>[Council]</w:t>
      </w:r>
      <w:r>
        <w:t xml:space="preserve">’s approach to security; and </w:t>
      </w:r>
    </w:p>
    <w:p w14:paraId="4C66DF1A" w14:textId="77777777" w:rsidR="00FE011F" w:rsidRDefault="00FE011F" w:rsidP="00FE011F">
      <w:pPr>
        <w:pStyle w:val="ListParagraph"/>
        <w:ind w:left="720" w:hanging="360"/>
      </w:pPr>
      <w:r>
        <w:t xml:space="preserve">Consideration of changes to the organisational environment, business circumstances, legal conditions, or the technical environment. Policies will be endorsed by </w:t>
      </w:r>
      <w:r w:rsidRPr="006E5205">
        <w:rPr>
          <w:highlight w:val="yellow"/>
        </w:rPr>
        <w:t>[Council]</w:t>
      </w:r>
      <w:r>
        <w:t xml:space="preserve">’s senior leadership. </w:t>
      </w:r>
    </w:p>
    <w:p w14:paraId="4CB5A2FA" w14:textId="2A2FC3C6" w:rsidR="005B31AB" w:rsidRPr="005B31AB" w:rsidRDefault="005B31AB" w:rsidP="005B31AB">
      <w:pPr>
        <w:pStyle w:val="Heading1"/>
      </w:pPr>
      <w:bookmarkStart w:id="137" w:name="_Toc85703989"/>
      <w:bookmarkStart w:id="138" w:name="_Toc101873789"/>
      <w:r w:rsidRPr="005B31AB">
        <w:t>Document Control</w:t>
      </w:r>
      <w:bookmarkEnd w:id="137"/>
      <w:bookmarkEnd w:id="138"/>
    </w:p>
    <w:tbl>
      <w:tblPr>
        <w:tblStyle w:val="TableGrid"/>
        <w:tblW w:w="5000" w:type="pct"/>
        <w:tblLook w:val="04A0" w:firstRow="1" w:lastRow="0" w:firstColumn="1" w:lastColumn="0" w:noHBand="0" w:noVBand="1"/>
      </w:tblPr>
      <w:tblGrid>
        <w:gridCol w:w="1125"/>
        <w:gridCol w:w="1688"/>
        <w:gridCol w:w="1689"/>
        <w:gridCol w:w="1689"/>
        <w:gridCol w:w="1689"/>
        <w:gridCol w:w="1408"/>
      </w:tblGrid>
      <w:tr w:rsidR="00D80EEA" w:rsidRPr="005B31AB" w14:paraId="0E422784" w14:textId="77777777" w:rsidTr="00D80EEA">
        <w:trPr>
          <w:trHeight w:val="298"/>
        </w:trPr>
        <w:tc>
          <w:tcPr>
            <w:tcW w:w="606" w:type="pct"/>
            <w:tcBorders>
              <w:bottom w:val="single" w:sz="4" w:space="0" w:color="auto"/>
            </w:tcBorders>
            <w:shd w:val="clear" w:color="auto" w:fill="002060"/>
          </w:tcPr>
          <w:p w14:paraId="6F3A3C7D" w14:textId="77777777" w:rsidR="005B31AB" w:rsidRPr="00D80EEA" w:rsidRDefault="005B31AB" w:rsidP="00D80EEA">
            <w:pPr>
              <w:numPr>
                <w:ilvl w:val="0"/>
                <w:numId w:val="0"/>
              </w:numPr>
              <w:rPr>
                <w:b/>
                <w:bCs/>
                <w:color w:val="FFFFFF" w:themeColor="background1"/>
              </w:rPr>
            </w:pPr>
            <w:r w:rsidRPr="00D80EEA">
              <w:rPr>
                <w:b/>
                <w:bCs/>
                <w:color w:val="FFFFFF" w:themeColor="background1"/>
              </w:rPr>
              <w:t>Version number</w:t>
            </w:r>
          </w:p>
        </w:tc>
        <w:tc>
          <w:tcPr>
            <w:tcW w:w="909" w:type="pct"/>
            <w:tcBorders>
              <w:bottom w:val="single" w:sz="4" w:space="0" w:color="auto"/>
            </w:tcBorders>
            <w:shd w:val="clear" w:color="auto" w:fill="002060"/>
          </w:tcPr>
          <w:p w14:paraId="282F884A" w14:textId="77777777" w:rsidR="005B31AB" w:rsidRPr="00D80EEA" w:rsidRDefault="005B31AB" w:rsidP="00D80EEA">
            <w:pPr>
              <w:numPr>
                <w:ilvl w:val="0"/>
                <w:numId w:val="0"/>
              </w:numPr>
              <w:rPr>
                <w:b/>
                <w:bCs/>
                <w:color w:val="FFFFFF" w:themeColor="background1"/>
              </w:rPr>
            </w:pPr>
            <w:r w:rsidRPr="00D80EEA">
              <w:rPr>
                <w:b/>
                <w:bCs/>
                <w:color w:val="FFFFFF" w:themeColor="background1"/>
              </w:rPr>
              <w:t>Effective date</w:t>
            </w:r>
          </w:p>
        </w:tc>
        <w:tc>
          <w:tcPr>
            <w:tcW w:w="909" w:type="pct"/>
            <w:tcBorders>
              <w:bottom w:val="single" w:sz="4" w:space="0" w:color="auto"/>
            </w:tcBorders>
            <w:shd w:val="clear" w:color="auto" w:fill="002060"/>
          </w:tcPr>
          <w:p w14:paraId="428C428B" w14:textId="77777777" w:rsidR="005B31AB" w:rsidRPr="00D80EEA" w:rsidRDefault="005B31AB" w:rsidP="00D80EEA">
            <w:pPr>
              <w:numPr>
                <w:ilvl w:val="0"/>
                <w:numId w:val="0"/>
              </w:numPr>
              <w:rPr>
                <w:b/>
                <w:bCs/>
                <w:color w:val="FFFFFF" w:themeColor="background1"/>
              </w:rPr>
            </w:pPr>
            <w:r w:rsidRPr="00D80EEA">
              <w:rPr>
                <w:b/>
                <w:bCs/>
                <w:color w:val="FFFFFF" w:themeColor="background1"/>
              </w:rPr>
              <w:t>Owner</w:t>
            </w:r>
          </w:p>
        </w:tc>
        <w:tc>
          <w:tcPr>
            <w:tcW w:w="909" w:type="pct"/>
            <w:tcBorders>
              <w:bottom w:val="single" w:sz="4" w:space="0" w:color="auto"/>
            </w:tcBorders>
            <w:shd w:val="clear" w:color="auto" w:fill="002060"/>
          </w:tcPr>
          <w:p w14:paraId="19E1A929" w14:textId="77777777" w:rsidR="005B31AB" w:rsidRPr="00D80EEA" w:rsidRDefault="005B31AB" w:rsidP="00D80EEA">
            <w:pPr>
              <w:numPr>
                <w:ilvl w:val="0"/>
                <w:numId w:val="0"/>
              </w:numPr>
              <w:rPr>
                <w:b/>
                <w:bCs/>
                <w:color w:val="FFFFFF" w:themeColor="background1"/>
              </w:rPr>
            </w:pPr>
            <w:r w:rsidRPr="00D80EEA">
              <w:rPr>
                <w:b/>
                <w:bCs/>
                <w:color w:val="FFFFFF" w:themeColor="background1"/>
              </w:rPr>
              <w:t>Reviewed by</w:t>
            </w:r>
          </w:p>
        </w:tc>
        <w:tc>
          <w:tcPr>
            <w:tcW w:w="909" w:type="pct"/>
            <w:tcBorders>
              <w:bottom w:val="single" w:sz="4" w:space="0" w:color="auto"/>
            </w:tcBorders>
            <w:shd w:val="clear" w:color="auto" w:fill="002060"/>
          </w:tcPr>
          <w:p w14:paraId="01235B7F" w14:textId="77777777" w:rsidR="005B31AB" w:rsidRPr="00D80EEA" w:rsidRDefault="005B31AB" w:rsidP="00D80EEA">
            <w:pPr>
              <w:numPr>
                <w:ilvl w:val="0"/>
                <w:numId w:val="0"/>
              </w:numPr>
              <w:rPr>
                <w:b/>
                <w:bCs/>
                <w:color w:val="FFFFFF" w:themeColor="background1"/>
              </w:rPr>
            </w:pPr>
            <w:r w:rsidRPr="00D80EEA">
              <w:rPr>
                <w:b/>
                <w:bCs/>
                <w:color w:val="FFFFFF" w:themeColor="background1"/>
              </w:rPr>
              <w:t>Approved by</w:t>
            </w:r>
          </w:p>
        </w:tc>
        <w:tc>
          <w:tcPr>
            <w:tcW w:w="758" w:type="pct"/>
            <w:tcBorders>
              <w:bottom w:val="single" w:sz="4" w:space="0" w:color="auto"/>
            </w:tcBorders>
            <w:shd w:val="clear" w:color="auto" w:fill="002060"/>
          </w:tcPr>
          <w:p w14:paraId="4479C332" w14:textId="77777777" w:rsidR="005B31AB" w:rsidRPr="00D80EEA" w:rsidRDefault="005B31AB" w:rsidP="00D80EEA">
            <w:pPr>
              <w:numPr>
                <w:ilvl w:val="0"/>
                <w:numId w:val="0"/>
              </w:numPr>
              <w:rPr>
                <w:b/>
                <w:bCs/>
                <w:color w:val="FFFFFF" w:themeColor="background1"/>
              </w:rPr>
            </w:pPr>
            <w:r w:rsidRPr="00D80EEA">
              <w:rPr>
                <w:b/>
                <w:bCs/>
                <w:color w:val="FFFFFF" w:themeColor="background1"/>
              </w:rPr>
              <w:t>Next review date</w:t>
            </w:r>
          </w:p>
        </w:tc>
      </w:tr>
      <w:tr w:rsidR="00D80EEA" w:rsidRPr="005B31AB" w14:paraId="58A6A2CF" w14:textId="77777777" w:rsidTr="006E5205">
        <w:trPr>
          <w:trHeight w:val="303"/>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1AF2A36F" w14:textId="038BFDCE" w:rsidR="005B31AB" w:rsidRPr="005B31AB" w:rsidRDefault="005B31AB" w:rsidP="00D80EEA">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6974A0CE" w14:textId="65A19989" w:rsidR="005B31AB" w:rsidRPr="005B31AB" w:rsidRDefault="005B31AB" w:rsidP="00D80EEA">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3A49E39D" w14:textId="23E00EB9" w:rsidR="005B31AB" w:rsidRPr="005B31AB" w:rsidRDefault="005B31AB" w:rsidP="00D80EEA">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3FADE3A3" w14:textId="115C7ACF" w:rsidR="005B31AB" w:rsidRPr="005B31AB" w:rsidRDefault="005B31AB" w:rsidP="00D80EEA">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0D02C9BF" w14:textId="69F5AF8C" w:rsidR="005B31AB" w:rsidRPr="005B31AB" w:rsidRDefault="005B31AB" w:rsidP="00D80EEA">
            <w:pPr>
              <w:numPr>
                <w:ilvl w:val="0"/>
                <w:numId w:val="0"/>
              </w:numPr>
            </w:pPr>
          </w:p>
        </w:tc>
        <w:tc>
          <w:tcPr>
            <w:tcW w:w="758" w:type="pct"/>
            <w:tcBorders>
              <w:top w:val="single" w:sz="4" w:space="0" w:color="auto"/>
              <w:left w:val="single" w:sz="4" w:space="0" w:color="auto"/>
              <w:bottom w:val="single" w:sz="4" w:space="0" w:color="auto"/>
              <w:right w:val="single" w:sz="4" w:space="0" w:color="auto"/>
            </w:tcBorders>
            <w:shd w:val="clear" w:color="auto" w:fill="FFFFFF" w:themeFill="background1"/>
          </w:tcPr>
          <w:p w14:paraId="3F025C95" w14:textId="08095B06" w:rsidR="005B31AB" w:rsidRPr="005B31AB" w:rsidRDefault="005B31AB" w:rsidP="00D80EEA">
            <w:pPr>
              <w:numPr>
                <w:ilvl w:val="0"/>
                <w:numId w:val="0"/>
              </w:numPr>
            </w:pPr>
          </w:p>
        </w:tc>
      </w:tr>
      <w:tr w:rsidR="00D80EEA" w:rsidRPr="005B31AB" w14:paraId="5CF0AC14" w14:textId="77777777" w:rsidTr="006E5205">
        <w:trPr>
          <w:trHeight w:val="303"/>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14:paraId="0BC0C182" w14:textId="77777777" w:rsidR="005B31AB" w:rsidRPr="005B31AB" w:rsidRDefault="005B31AB" w:rsidP="00D80EEA">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7CCC57B0" w14:textId="77777777" w:rsidR="005B31AB" w:rsidRPr="005B31AB" w:rsidRDefault="005B31AB" w:rsidP="00D80EEA">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464CF55F" w14:textId="77777777" w:rsidR="005B31AB" w:rsidRPr="005B31AB" w:rsidRDefault="005B31AB" w:rsidP="00D80EEA">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116E0FDC" w14:textId="77777777" w:rsidR="005B31AB" w:rsidRPr="005B31AB" w:rsidRDefault="005B31AB" w:rsidP="00D80EEA">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14:paraId="4663364D" w14:textId="77777777" w:rsidR="005B31AB" w:rsidRPr="005B31AB" w:rsidRDefault="005B31AB" w:rsidP="00D80EEA">
            <w:pPr>
              <w:numPr>
                <w:ilvl w:val="0"/>
                <w:numId w:val="0"/>
              </w:numPr>
            </w:pPr>
          </w:p>
        </w:tc>
        <w:tc>
          <w:tcPr>
            <w:tcW w:w="758" w:type="pct"/>
            <w:tcBorders>
              <w:top w:val="single" w:sz="4" w:space="0" w:color="auto"/>
              <w:left w:val="single" w:sz="4" w:space="0" w:color="auto"/>
              <w:bottom w:val="single" w:sz="4" w:space="0" w:color="auto"/>
              <w:right w:val="single" w:sz="4" w:space="0" w:color="auto"/>
            </w:tcBorders>
            <w:shd w:val="clear" w:color="auto" w:fill="FFFFFF" w:themeFill="background1"/>
          </w:tcPr>
          <w:p w14:paraId="6726F778" w14:textId="77777777" w:rsidR="005B31AB" w:rsidRPr="005B31AB" w:rsidRDefault="005B31AB" w:rsidP="00D80EEA">
            <w:pPr>
              <w:numPr>
                <w:ilvl w:val="0"/>
                <w:numId w:val="0"/>
              </w:numPr>
            </w:pPr>
          </w:p>
        </w:tc>
      </w:tr>
    </w:tbl>
    <w:p w14:paraId="18067447" w14:textId="77777777" w:rsidR="005B31AB" w:rsidRPr="005B31AB" w:rsidRDefault="005B31AB" w:rsidP="005B31AB"/>
    <w:p w14:paraId="2C7F36C7" w14:textId="77777777" w:rsidR="00A77B71" w:rsidRDefault="00A77B71" w:rsidP="00A77B71">
      <w:pPr>
        <w:pStyle w:val="Heading1"/>
      </w:pPr>
      <w:bookmarkStart w:id="139" w:name="_Toc100051753"/>
      <w:bookmarkStart w:id="140" w:name="_Toc101873790"/>
      <w:r>
        <w:t>Acknowledgement of Support</w:t>
      </w:r>
      <w:bookmarkEnd w:id="139"/>
      <w:bookmarkEnd w:id="140"/>
    </w:p>
    <w:p w14:paraId="27654DE1" w14:textId="663E755E" w:rsidR="00A77B71" w:rsidRPr="000C0D7E" w:rsidRDefault="00A77B71" w:rsidP="00A77B71">
      <w:r>
        <w:t>Creation of this document has been assisted by the Local Government Research &amp; Development Scheme administered by the Local Government Association of South Australia. Views and findings associated with this project are expressed independently and do not necessary represent the views of the funding bodies.</w:t>
      </w:r>
    </w:p>
    <w:p w14:paraId="22074FEF" w14:textId="77777777" w:rsidR="005B31AB" w:rsidRPr="00597834" w:rsidRDefault="005B31AB" w:rsidP="00597834"/>
    <w:sectPr w:rsidR="005B31AB" w:rsidRPr="00597834" w:rsidSect="000858D2">
      <w:pgSz w:w="11906" w:h="16838" w:code="9"/>
      <w:pgMar w:top="1304" w:right="1304" w:bottom="113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FD78" w14:textId="77777777" w:rsidR="00237829" w:rsidRDefault="00237829" w:rsidP="007F76F2">
      <w:pPr>
        <w:spacing w:after="0" w:line="240" w:lineRule="auto"/>
      </w:pPr>
      <w:r>
        <w:separator/>
      </w:r>
    </w:p>
  </w:endnote>
  <w:endnote w:type="continuationSeparator" w:id="0">
    <w:p w14:paraId="3B8852C2" w14:textId="77777777" w:rsidR="00237829" w:rsidRDefault="00237829" w:rsidP="007F76F2">
      <w:pPr>
        <w:spacing w:after="0" w:line="240" w:lineRule="auto"/>
      </w:pPr>
      <w:r>
        <w:continuationSeparator/>
      </w:r>
    </w:p>
  </w:endnote>
  <w:endnote w:type="continuationNotice" w:id="1">
    <w:p w14:paraId="4022534D" w14:textId="77777777" w:rsidR="00237829" w:rsidRDefault="00237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96C9" w14:textId="77777777" w:rsidR="00237829" w:rsidRDefault="00237829" w:rsidP="007F76F2">
      <w:pPr>
        <w:spacing w:after="0" w:line="240" w:lineRule="auto"/>
      </w:pPr>
      <w:r>
        <w:separator/>
      </w:r>
    </w:p>
  </w:footnote>
  <w:footnote w:type="continuationSeparator" w:id="0">
    <w:p w14:paraId="4FC073C0" w14:textId="77777777" w:rsidR="00237829" w:rsidRDefault="00237829" w:rsidP="007F76F2">
      <w:pPr>
        <w:spacing w:after="0" w:line="240" w:lineRule="auto"/>
      </w:pPr>
      <w:r>
        <w:continuationSeparator/>
      </w:r>
    </w:p>
  </w:footnote>
  <w:footnote w:type="continuationNotice" w:id="1">
    <w:p w14:paraId="275BFAD7" w14:textId="77777777" w:rsidR="00237829" w:rsidRDefault="002378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188"/>
    <w:multiLevelType w:val="hybridMultilevel"/>
    <w:tmpl w:val="0D70F8C8"/>
    <w:lvl w:ilvl="0" w:tplc="9E2EF148">
      <w:start w:val="1"/>
      <w:numFmt w:val="bullet"/>
      <w:lvlText w:val="•"/>
      <w:lvlJc w:val="left"/>
      <w:pPr>
        <w:tabs>
          <w:tab w:val="num" w:pos="720"/>
        </w:tabs>
        <w:ind w:left="720" w:hanging="360"/>
      </w:pPr>
      <w:rPr>
        <w:rFonts w:ascii="Arial" w:hAnsi="Arial" w:hint="default"/>
      </w:rPr>
    </w:lvl>
    <w:lvl w:ilvl="1" w:tplc="0F54536E" w:tentative="1">
      <w:start w:val="1"/>
      <w:numFmt w:val="bullet"/>
      <w:lvlText w:val="•"/>
      <w:lvlJc w:val="left"/>
      <w:pPr>
        <w:tabs>
          <w:tab w:val="num" w:pos="1440"/>
        </w:tabs>
        <w:ind w:left="1440" w:hanging="360"/>
      </w:pPr>
      <w:rPr>
        <w:rFonts w:ascii="Arial" w:hAnsi="Arial" w:hint="default"/>
      </w:rPr>
    </w:lvl>
    <w:lvl w:ilvl="2" w:tplc="0E8203A8" w:tentative="1">
      <w:start w:val="1"/>
      <w:numFmt w:val="bullet"/>
      <w:lvlText w:val="•"/>
      <w:lvlJc w:val="left"/>
      <w:pPr>
        <w:tabs>
          <w:tab w:val="num" w:pos="2160"/>
        </w:tabs>
        <w:ind w:left="2160" w:hanging="360"/>
      </w:pPr>
      <w:rPr>
        <w:rFonts w:ascii="Arial" w:hAnsi="Arial" w:hint="default"/>
      </w:rPr>
    </w:lvl>
    <w:lvl w:ilvl="3" w:tplc="BB16D232" w:tentative="1">
      <w:start w:val="1"/>
      <w:numFmt w:val="bullet"/>
      <w:lvlText w:val="•"/>
      <w:lvlJc w:val="left"/>
      <w:pPr>
        <w:tabs>
          <w:tab w:val="num" w:pos="2880"/>
        </w:tabs>
        <w:ind w:left="2880" w:hanging="360"/>
      </w:pPr>
      <w:rPr>
        <w:rFonts w:ascii="Arial" w:hAnsi="Arial" w:hint="default"/>
      </w:rPr>
    </w:lvl>
    <w:lvl w:ilvl="4" w:tplc="68029208" w:tentative="1">
      <w:start w:val="1"/>
      <w:numFmt w:val="bullet"/>
      <w:lvlText w:val="•"/>
      <w:lvlJc w:val="left"/>
      <w:pPr>
        <w:tabs>
          <w:tab w:val="num" w:pos="3600"/>
        </w:tabs>
        <w:ind w:left="3600" w:hanging="360"/>
      </w:pPr>
      <w:rPr>
        <w:rFonts w:ascii="Arial" w:hAnsi="Arial" w:hint="default"/>
      </w:rPr>
    </w:lvl>
    <w:lvl w:ilvl="5" w:tplc="B928C4CE" w:tentative="1">
      <w:start w:val="1"/>
      <w:numFmt w:val="bullet"/>
      <w:lvlText w:val="•"/>
      <w:lvlJc w:val="left"/>
      <w:pPr>
        <w:tabs>
          <w:tab w:val="num" w:pos="4320"/>
        </w:tabs>
        <w:ind w:left="4320" w:hanging="360"/>
      </w:pPr>
      <w:rPr>
        <w:rFonts w:ascii="Arial" w:hAnsi="Arial" w:hint="default"/>
      </w:rPr>
    </w:lvl>
    <w:lvl w:ilvl="6" w:tplc="8A22DC4C" w:tentative="1">
      <w:start w:val="1"/>
      <w:numFmt w:val="bullet"/>
      <w:lvlText w:val="•"/>
      <w:lvlJc w:val="left"/>
      <w:pPr>
        <w:tabs>
          <w:tab w:val="num" w:pos="5040"/>
        </w:tabs>
        <w:ind w:left="5040" w:hanging="360"/>
      </w:pPr>
      <w:rPr>
        <w:rFonts w:ascii="Arial" w:hAnsi="Arial" w:hint="default"/>
      </w:rPr>
    </w:lvl>
    <w:lvl w:ilvl="7" w:tplc="F93AE268" w:tentative="1">
      <w:start w:val="1"/>
      <w:numFmt w:val="bullet"/>
      <w:lvlText w:val="•"/>
      <w:lvlJc w:val="left"/>
      <w:pPr>
        <w:tabs>
          <w:tab w:val="num" w:pos="5760"/>
        </w:tabs>
        <w:ind w:left="5760" w:hanging="360"/>
      </w:pPr>
      <w:rPr>
        <w:rFonts w:ascii="Arial" w:hAnsi="Arial" w:hint="default"/>
      </w:rPr>
    </w:lvl>
    <w:lvl w:ilvl="8" w:tplc="5B008C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BA17A8"/>
    <w:multiLevelType w:val="hybridMultilevel"/>
    <w:tmpl w:val="690ED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0680D"/>
    <w:multiLevelType w:val="hybridMultilevel"/>
    <w:tmpl w:val="FA761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C4B50"/>
    <w:multiLevelType w:val="hybridMultilevel"/>
    <w:tmpl w:val="CCC435B2"/>
    <w:lvl w:ilvl="0" w:tplc="671C2A0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127CC"/>
    <w:multiLevelType w:val="hybridMultilevel"/>
    <w:tmpl w:val="E152CA32"/>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327661"/>
    <w:multiLevelType w:val="hybridMultilevel"/>
    <w:tmpl w:val="7590B93A"/>
    <w:lvl w:ilvl="0" w:tplc="92F8983E">
      <w:start w:val="1"/>
      <w:numFmt w:val="bullet"/>
      <w:lvlText w:val="•"/>
      <w:lvlJc w:val="left"/>
      <w:pPr>
        <w:tabs>
          <w:tab w:val="num" w:pos="720"/>
        </w:tabs>
        <w:ind w:left="720" w:hanging="360"/>
      </w:pPr>
      <w:rPr>
        <w:rFonts w:ascii="Arial" w:hAnsi="Arial" w:hint="default"/>
      </w:rPr>
    </w:lvl>
    <w:lvl w:ilvl="1" w:tplc="02D2AF88" w:tentative="1">
      <w:start w:val="1"/>
      <w:numFmt w:val="bullet"/>
      <w:lvlText w:val="•"/>
      <w:lvlJc w:val="left"/>
      <w:pPr>
        <w:tabs>
          <w:tab w:val="num" w:pos="1440"/>
        </w:tabs>
        <w:ind w:left="1440" w:hanging="360"/>
      </w:pPr>
      <w:rPr>
        <w:rFonts w:ascii="Arial" w:hAnsi="Arial" w:hint="default"/>
      </w:rPr>
    </w:lvl>
    <w:lvl w:ilvl="2" w:tplc="6C7A047E" w:tentative="1">
      <w:start w:val="1"/>
      <w:numFmt w:val="bullet"/>
      <w:lvlText w:val="•"/>
      <w:lvlJc w:val="left"/>
      <w:pPr>
        <w:tabs>
          <w:tab w:val="num" w:pos="2160"/>
        </w:tabs>
        <w:ind w:left="2160" w:hanging="360"/>
      </w:pPr>
      <w:rPr>
        <w:rFonts w:ascii="Arial" w:hAnsi="Arial" w:hint="default"/>
      </w:rPr>
    </w:lvl>
    <w:lvl w:ilvl="3" w:tplc="90A0B768" w:tentative="1">
      <w:start w:val="1"/>
      <w:numFmt w:val="bullet"/>
      <w:lvlText w:val="•"/>
      <w:lvlJc w:val="left"/>
      <w:pPr>
        <w:tabs>
          <w:tab w:val="num" w:pos="2880"/>
        </w:tabs>
        <w:ind w:left="2880" w:hanging="360"/>
      </w:pPr>
      <w:rPr>
        <w:rFonts w:ascii="Arial" w:hAnsi="Arial" w:hint="default"/>
      </w:rPr>
    </w:lvl>
    <w:lvl w:ilvl="4" w:tplc="B75E4168" w:tentative="1">
      <w:start w:val="1"/>
      <w:numFmt w:val="bullet"/>
      <w:lvlText w:val="•"/>
      <w:lvlJc w:val="left"/>
      <w:pPr>
        <w:tabs>
          <w:tab w:val="num" w:pos="3600"/>
        </w:tabs>
        <w:ind w:left="3600" w:hanging="360"/>
      </w:pPr>
      <w:rPr>
        <w:rFonts w:ascii="Arial" w:hAnsi="Arial" w:hint="default"/>
      </w:rPr>
    </w:lvl>
    <w:lvl w:ilvl="5" w:tplc="AACCFAC4" w:tentative="1">
      <w:start w:val="1"/>
      <w:numFmt w:val="bullet"/>
      <w:lvlText w:val="•"/>
      <w:lvlJc w:val="left"/>
      <w:pPr>
        <w:tabs>
          <w:tab w:val="num" w:pos="4320"/>
        </w:tabs>
        <w:ind w:left="4320" w:hanging="360"/>
      </w:pPr>
      <w:rPr>
        <w:rFonts w:ascii="Arial" w:hAnsi="Arial" w:hint="default"/>
      </w:rPr>
    </w:lvl>
    <w:lvl w:ilvl="6" w:tplc="D9180E58" w:tentative="1">
      <w:start w:val="1"/>
      <w:numFmt w:val="bullet"/>
      <w:lvlText w:val="•"/>
      <w:lvlJc w:val="left"/>
      <w:pPr>
        <w:tabs>
          <w:tab w:val="num" w:pos="5040"/>
        </w:tabs>
        <w:ind w:left="5040" w:hanging="360"/>
      </w:pPr>
      <w:rPr>
        <w:rFonts w:ascii="Arial" w:hAnsi="Arial" w:hint="default"/>
      </w:rPr>
    </w:lvl>
    <w:lvl w:ilvl="7" w:tplc="A01AA39A" w:tentative="1">
      <w:start w:val="1"/>
      <w:numFmt w:val="bullet"/>
      <w:lvlText w:val="•"/>
      <w:lvlJc w:val="left"/>
      <w:pPr>
        <w:tabs>
          <w:tab w:val="num" w:pos="5760"/>
        </w:tabs>
        <w:ind w:left="5760" w:hanging="360"/>
      </w:pPr>
      <w:rPr>
        <w:rFonts w:ascii="Arial" w:hAnsi="Arial" w:hint="default"/>
      </w:rPr>
    </w:lvl>
    <w:lvl w:ilvl="8" w:tplc="CC5A1C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672F9F"/>
    <w:multiLevelType w:val="hybridMultilevel"/>
    <w:tmpl w:val="57E67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461013"/>
    <w:multiLevelType w:val="hybridMultilevel"/>
    <w:tmpl w:val="AA10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D0E60"/>
    <w:multiLevelType w:val="hybridMultilevel"/>
    <w:tmpl w:val="D21AD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082C25"/>
    <w:multiLevelType w:val="hybridMultilevel"/>
    <w:tmpl w:val="7EB0BB54"/>
    <w:lvl w:ilvl="0" w:tplc="001CAA08">
      <w:start w:val="1"/>
      <w:numFmt w:val="bullet"/>
      <w:lvlText w:val="•"/>
      <w:lvlJc w:val="left"/>
      <w:pPr>
        <w:tabs>
          <w:tab w:val="num" w:pos="720"/>
        </w:tabs>
        <w:ind w:left="720" w:hanging="360"/>
      </w:pPr>
      <w:rPr>
        <w:rFonts w:ascii="Arial" w:hAnsi="Arial" w:hint="default"/>
      </w:rPr>
    </w:lvl>
    <w:lvl w:ilvl="1" w:tplc="614AE534" w:tentative="1">
      <w:start w:val="1"/>
      <w:numFmt w:val="bullet"/>
      <w:lvlText w:val="•"/>
      <w:lvlJc w:val="left"/>
      <w:pPr>
        <w:tabs>
          <w:tab w:val="num" w:pos="1440"/>
        </w:tabs>
        <w:ind w:left="1440" w:hanging="360"/>
      </w:pPr>
      <w:rPr>
        <w:rFonts w:ascii="Arial" w:hAnsi="Arial" w:hint="default"/>
      </w:rPr>
    </w:lvl>
    <w:lvl w:ilvl="2" w:tplc="A6E04FF2" w:tentative="1">
      <w:start w:val="1"/>
      <w:numFmt w:val="bullet"/>
      <w:lvlText w:val="•"/>
      <w:lvlJc w:val="left"/>
      <w:pPr>
        <w:tabs>
          <w:tab w:val="num" w:pos="2160"/>
        </w:tabs>
        <w:ind w:left="2160" w:hanging="360"/>
      </w:pPr>
      <w:rPr>
        <w:rFonts w:ascii="Arial" w:hAnsi="Arial" w:hint="default"/>
      </w:rPr>
    </w:lvl>
    <w:lvl w:ilvl="3" w:tplc="6AF0F218" w:tentative="1">
      <w:start w:val="1"/>
      <w:numFmt w:val="bullet"/>
      <w:lvlText w:val="•"/>
      <w:lvlJc w:val="left"/>
      <w:pPr>
        <w:tabs>
          <w:tab w:val="num" w:pos="2880"/>
        </w:tabs>
        <w:ind w:left="2880" w:hanging="360"/>
      </w:pPr>
      <w:rPr>
        <w:rFonts w:ascii="Arial" w:hAnsi="Arial" w:hint="default"/>
      </w:rPr>
    </w:lvl>
    <w:lvl w:ilvl="4" w:tplc="2B98D94E" w:tentative="1">
      <w:start w:val="1"/>
      <w:numFmt w:val="bullet"/>
      <w:lvlText w:val="•"/>
      <w:lvlJc w:val="left"/>
      <w:pPr>
        <w:tabs>
          <w:tab w:val="num" w:pos="3600"/>
        </w:tabs>
        <w:ind w:left="3600" w:hanging="360"/>
      </w:pPr>
      <w:rPr>
        <w:rFonts w:ascii="Arial" w:hAnsi="Arial" w:hint="default"/>
      </w:rPr>
    </w:lvl>
    <w:lvl w:ilvl="5" w:tplc="0998545E" w:tentative="1">
      <w:start w:val="1"/>
      <w:numFmt w:val="bullet"/>
      <w:lvlText w:val="•"/>
      <w:lvlJc w:val="left"/>
      <w:pPr>
        <w:tabs>
          <w:tab w:val="num" w:pos="4320"/>
        </w:tabs>
        <w:ind w:left="4320" w:hanging="360"/>
      </w:pPr>
      <w:rPr>
        <w:rFonts w:ascii="Arial" w:hAnsi="Arial" w:hint="default"/>
      </w:rPr>
    </w:lvl>
    <w:lvl w:ilvl="6" w:tplc="F4B45940" w:tentative="1">
      <w:start w:val="1"/>
      <w:numFmt w:val="bullet"/>
      <w:lvlText w:val="•"/>
      <w:lvlJc w:val="left"/>
      <w:pPr>
        <w:tabs>
          <w:tab w:val="num" w:pos="5040"/>
        </w:tabs>
        <w:ind w:left="5040" w:hanging="360"/>
      </w:pPr>
      <w:rPr>
        <w:rFonts w:ascii="Arial" w:hAnsi="Arial" w:hint="default"/>
      </w:rPr>
    </w:lvl>
    <w:lvl w:ilvl="7" w:tplc="5AB69434" w:tentative="1">
      <w:start w:val="1"/>
      <w:numFmt w:val="bullet"/>
      <w:lvlText w:val="•"/>
      <w:lvlJc w:val="left"/>
      <w:pPr>
        <w:tabs>
          <w:tab w:val="num" w:pos="5760"/>
        </w:tabs>
        <w:ind w:left="5760" w:hanging="360"/>
      </w:pPr>
      <w:rPr>
        <w:rFonts w:ascii="Arial" w:hAnsi="Arial" w:hint="default"/>
      </w:rPr>
    </w:lvl>
    <w:lvl w:ilvl="8" w:tplc="24005A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9F32C9"/>
    <w:multiLevelType w:val="hybridMultilevel"/>
    <w:tmpl w:val="F28C76D8"/>
    <w:lvl w:ilvl="0" w:tplc="D99E0468">
      <w:start w:val="1"/>
      <w:numFmt w:val="bullet"/>
      <w:lvlText w:val="•"/>
      <w:lvlJc w:val="left"/>
      <w:pPr>
        <w:tabs>
          <w:tab w:val="num" w:pos="720"/>
        </w:tabs>
        <w:ind w:left="720" w:hanging="360"/>
      </w:pPr>
      <w:rPr>
        <w:rFonts w:ascii="Arial" w:hAnsi="Arial" w:hint="default"/>
      </w:rPr>
    </w:lvl>
    <w:lvl w:ilvl="1" w:tplc="41F6D0C6" w:tentative="1">
      <w:start w:val="1"/>
      <w:numFmt w:val="bullet"/>
      <w:lvlText w:val="•"/>
      <w:lvlJc w:val="left"/>
      <w:pPr>
        <w:tabs>
          <w:tab w:val="num" w:pos="1440"/>
        </w:tabs>
        <w:ind w:left="1440" w:hanging="360"/>
      </w:pPr>
      <w:rPr>
        <w:rFonts w:ascii="Arial" w:hAnsi="Arial" w:hint="default"/>
      </w:rPr>
    </w:lvl>
    <w:lvl w:ilvl="2" w:tplc="D38EA2BE" w:tentative="1">
      <w:start w:val="1"/>
      <w:numFmt w:val="bullet"/>
      <w:lvlText w:val="•"/>
      <w:lvlJc w:val="left"/>
      <w:pPr>
        <w:tabs>
          <w:tab w:val="num" w:pos="2160"/>
        </w:tabs>
        <w:ind w:left="2160" w:hanging="360"/>
      </w:pPr>
      <w:rPr>
        <w:rFonts w:ascii="Arial" w:hAnsi="Arial" w:hint="default"/>
      </w:rPr>
    </w:lvl>
    <w:lvl w:ilvl="3" w:tplc="D9E0DE96" w:tentative="1">
      <w:start w:val="1"/>
      <w:numFmt w:val="bullet"/>
      <w:lvlText w:val="•"/>
      <w:lvlJc w:val="left"/>
      <w:pPr>
        <w:tabs>
          <w:tab w:val="num" w:pos="2880"/>
        </w:tabs>
        <w:ind w:left="2880" w:hanging="360"/>
      </w:pPr>
      <w:rPr>
        <w:rFonts w:ascii="Arial" w:hAnsi="Arial" w:hint="default"/>
      </w:rPr>
    </w:lvl>
    <w:lvl w:ilvl="4" w:tplc="E5826A8E" w:tentative="1">
      <w:start w:val="1"/>
      <w:numFmt w:val="bullet"/>
      <w:lvlText w:val="•"/>
      <w:lvlJc w:val="left"/>
      <w:pPr>
        <w:tabs>
          <w:tab w:val="num" w:pos="3600"/>
        </w:tabs>
        <w:ind w:left="3600" w:hanging="360"/>
      </w:pPr>
      <w:rPr>
        <w:rFonts w:ascii="Arial" w:hAnsi="Arial" w:hint="default"/>
      </w:rPr>
    </w:lvl>
    <w:lvl w:ilvl="5" w:tplc="5928E364" w:tentative="1">
      <w:start w:val="1"/>
      <w:numFmt w:val="bullet"/>
      <w:lvlText w:val="•"/>
      <w:lvlJc w:val="left"/>
      <w:pPr>
        <w:tabs>
          <w:tab w:val="num" w:pos="4320"/>
        </w:tabs>
        <w:ind w:left="4320" w:hanging="360"/>
      </w:pPr>
      <w:rPr>
        <w:rFonts w:ascii="Arial" w:hAnsi="Arial" w:hint="default"/>
      </w:rPr>
    </w:lvl>
    <w:lvl w:ilvl="6" w:tplc="2F52BA72" w:tentative="1">
      <w:start w:val="1"/>
      <w:numFmt w:val="bullet"/>
      <w:lvlText w:val="•"/>
      <w:lvlJc w:val="left"/>
      <w:pPr>
        <w:tabs>
          <w:tab w:val="num" w:pos="5040"/>
        </w:tabs>
        <w:ind w:left="5040" w:hanging="360"/>
      </w:pPr>
      <w:rPr>
        <w:rFonts w:ascii="Arial" w:hAnsi="Arial" w:hint="default"/>
      </w:rPr>
    </w:lvl>
    <w:lvl w:ilvl="7" w:tplc="59741C14" w:tentative="1">
      <w:start w:val="1"/>
      <w:numFmt w:val="bullet"/>
      <w:lvlText w:val="•"/>
      <w:lvlJc w:val="left"/>
      <w:pPr>
        <w:tabs>
          <w:tab w:val="num" w:pos="5760"/>
        </w:tabs>
        <w:ind w:left="5760" w:hanging="360"/>
      </w:pPr>
      <w:rPr>
        <w:rFonts w:ascii="Arial" w:hAnsi="Arial" w:hint="default"/>
      </w:rPr>
    </w:lvl>
    <w:lvl w:ilvl="8" w:tplc="874E24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C560A2"/>
    <w:multiLevelType w:val="hybridMultilevel"/>
    <w:tmpl w:val="F46443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69F7A47"/>
    <w:multiLevelType w:val="hybridMultilevel"/>
    <w:tmpl w:val="96F4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AC7CAA"/>
    <w:multiLevelType w:val="hybridMultilevel"/>
    <w:tmpl w:val="C06C6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8E2FA3"/>
    <w:multiLevelType w:val="hybridMultilevel"/>
    <w:tmpl w:val="72EA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F1333"/>
    <w:multiLevelType w:val="hybridMultilevel"/>
    <w:tmpl w:val="5F801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40576"/>
    <w:multiLevelType w:val="hybridMultilevel"/>
    <w:tmpl w:val="D1F4083E"/>
    <w:lvl w:ilvl="0" w:tplc="E8FA71D0">
      <w:start w:val="1"/>
      <w:numFmt w:val="bullet"/>
      <w:lvlText w:val="•"/>
      <w:lvlJc w:val="left"/>
      <w:pPr>
        <w:tabs>
          <w:tab w:val="num" w:pos="720"/>
        </w:tabs>
        <w:ind w:left="720" w:hanging="360"/>
      </w:pPr>
      <w:rPr>
        <w:rFonts w:ascii="Arial" w:hAnsi="Aria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D0D3379"/>
    <w:multiLevelType w:val="hybridMultilevel"/>
    <w:tmpl w:val="DCB0F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B438DC"/>
    <w:multiLevelType w:val="hybridMultilevel"/>
    <w:tmpl w:val="AEC2B64E"/>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F3D15AC"/>
    <w:multiLevelType w:val="hybridMultilevel"/>
    <w:tmpl w:val="2AF8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4F6981"/>
    <w:multiLevelType w:val="hybridMultilevel"/>
    <w:tmpl w:val="846EF618"/>
    <w:lvl w:ilvl="0" w:tplc="C2025F76">
      <w:start w:val="1"/>
      <w:numFmt w:val="bullet"/>
      <w:lvlText w:val="•"/>
      <w:lvlJc w:val="left"/>
      <w:pPr>
        <w:tabs>
          <w:tab w:val="num" w:pos="720"/>
        </w:tabs>
        <w:ind w:left="720" w:hanging="360"/>
      </w:pPr>
      <w:rPr>
        <w:rFonts w:ascii="Arial" w:hAnsi="Arial" w:hint="default"/>
      </w:rPr>
    </w:lvl>
    <w:lvl w:ilvl="1" w:tplc="B7942276" w:tentative="1">
      <w:start w:val="1"/>
      <w:numFmt w:val="bullet"/>
      <w:lvlText w:val="•"/>
      <w:lvlJc w:val="left"/>
      <w:pPr>
        <w:tabs>
          <w:tab w:val="num" w:pos="1440"/>
        </w:tabs>
        <w:ind w:left="1440" w:hanging="360"/>
      </w:pPr>
      <w:rPr>
        <w:rFonts w:ascii="Arial" w:hAnsi="Arial" w:hint="default"/>
      </w:rPr>
    </w:lvl>
    <w:lvl w:ilvl="2" w:tplc="6B145270" w:tentative="1">
      <w:start w:val="1"/>
      <w:numFmt w:val="bullet"/>
      <w:lvlText w:val="•"/>
      <w:lvlJc w:val="left"/>
      <w:pPr>
        <w:tabs>
          <w:tab w:val="num" w:pos="2160"/>
        </w:tabs>
        <w:ind w:left="2160" w:hanging="360"/>
      </w:pPr>
      <w:rPr>
        <w:rFonts w:ascii="Arial" w:hAnsi="Arial" w:hint="default"/>
      </w:rPr>
    </w:lvl>
    <w:lvl w:ilvl="3" w:tplc="E5520C0C" w:tentative="1">
      <w:start w:val="1"/>
      <w:numFmt w:val="bullet"/>
      <w:lvlText w:val="•"/>
      <w:lvlJc w:val="left"/>
      <w:pPr>
        <w:tabs>
          <w:tab w:val="num" w:pos="2880"/>
        </w:tabs>
        <w:ind w:left="2880" w:hanging="360"/>
      </w:pPr>
      <w:rPr>
        <w:rFonts w:ascii="Arial" w:hAnsi="Arial" w:hint="default"/>
      </w:rPr>
    </w:lvl>
    <w:lvl w:ilvl="4" w:tplc="6650694C" w:tentative="1">
      <w:start w:val="1"/>
      <w:numFmt w:val="bullet"/>
      <w:lvlText w:val="•"/>
      <w:lvlJc w:val="left"/>
      <w:pPr>
        <w:tabs>
          <w:tab w:val="num" w:pos="3600"/>
        </w:tabs>
        <w:ind w:left="3600" w:hanging="360"/>
      </w:pPr>
      <w:rPr>
        <w:rFonts w:ascii="Arial" w:hAnsi="Arial" w:hint="default"/>
      </w:rPr>
    </w:lvl>
    <w:lvl w:ilvl="5" w:tplc="EB908C72" w:tentative="1">
      <w:start w:val="1"/>
      <w:numFmt w:val="bullet"/>
      <w:lvlText w:val="•"/>
      <w:lvlJc w:val="left"/>
      <w:pPr>
        <w:tabs>
          <w:tab w:val="num" w:pos="4320"/>
        </w:tabs>
        <w:ind w:left="4320" w:hanging="360"/>
      </w:pPr>
      <w:rPr>
        <w:rFonts w:ascii="Arial" w:hAnsi="Arial" w:hint="default"/>
      </w:rPr>
    </w:lvl>
    <w:lvl w:ilvl="6" w:tplc="5CE8921E" w:tentative="1">
      <w:start w:val="1"/>
      <w:numFmt w:val="bullet"/>
      <w:lvlText w:val="•"/>
      <w:lvlJc w:val="left"/>
      <w:pPr>
        <w:tabs>
          <w:tab w:val="num" w:pos="5040"/>
        </w:tabs>
        <w:ind w:left="5040" w:hanging="360"/>
      </w:pPr>
      <w:rPr>
        <w:rFonts w:ascii="Arial" w:hAnsi="Arial" w:hint="default"/>
      </w:rPr>
    </w:lvl>
    <w:lvl w:ilvl="7" w:tplc="194AB536" w:tentative="1">
      <w:start w:val="1"/>
      <w:numFmt w:val="bullet"/>
      <w:lvlText w:val="•"/>
      <w:lvlJc w:val="left"/>
      <w:pPr>
        <w:tabs>
          <w:tab w:val="num" w:pos="5760"/>
        </w:tabs>
        <w:ind w:left="5760" w:hanging="360"/>
      </w:pPr>
      <w:rPr>
        <w:rFonts w:ascii="Arial" w:hAnsi="Arial" w:hint="default"/>
      </w:rPr>
    </w:lvl>
    <w:lvl w:ilvl="8" w:tplc="67EAFB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32E5CE4"/>
    <w:multiLevelType w:val="hybridMultilevel"/>
    <w:tmpl w:val="D92ADF04"/>
    <w:lvl w:ilvl="0" w:tplc="2B3E4698">
      <w:start w:val="1"/>
      <w:numFmt w:val="bullet"/>
      <w:lvlText w:val="•"/>
      <w:lvlJc w:val="left"/>
      <w:pPr>
        <w:tabs>
          <w:tab w:val="num" w:pos="720"/>
        </w:tabs>
        <w:ind w:left="720" w:hanging="360"/>
      </w:pPr>
      <w:rPr>
        <w:rFonts w:ascii="Arial" w:hAnsi="Arial" w:hint="default"/>
      </w:rPr>
    </w:lvl>
    <w:lvl w:ilvl="1" w:tplc="A3E883DE" w:tentative="1">
      <w:start w:val="1"/>
      <w:numFmt w:val="bullet"/>
      <w:lvlText w:val="•"/>
      <w:lvlJc w:val="left"/>
      <w:pPr>
        <w:tabs>
          <w:tab w:val="num" w:pos="1440"/>
        </w:tabs>
        <w:ind w:left="1440" w:hanging="360"/>
      </w:pPr>
      <w:rPr>
        <w:rFonts w:ascii="Arial" w:hAnsi="Arial" w:hint="default"/>
      </w:rPr>
    </w:lvl>
    <w:lvl w:ilvl="2" w:tplc="5E541F3C" w:tentative="1">
      <w:start w:val="1"/>
      <w:numFmt w:val="bullet"/>
      <w:lvlText w:val="•"/>
      <w:lvlJc w:val="left"/>
      <w:pPr>
        <w:tabs>
          <w:tab w:val="num" w:pos="2160"/>
        </w:tabs>
        <w:ind w:left="2160" w:hanging="360"/>
      </w:pPr>
      <w:rPr>
        <w:rFonts w:ascii="Arial" w:hAnsi="Arial" w:hint="default"/>
      </w:rPr>
    </w:lvl>
    <w:lvl w:ilvl="3" w:tplc="B2948974" w:tentative="1">
      <w:start w:val="1"/>
      <w:numFmt w:val="bullet"/>
      <w:lvlText w:val="•"/>
      <w:lvlJc w:val="left"/>
      <w:pPr>
        <w:tabs>
          <w:tab w:val="num" w:pos="2880"/>
        </w:tabs>
        <w:ind w:left="2880" w:hanging="360"/>
      </w:pPr>
      <w:rPr>
        <w:rFonts w:ascii="Arial" w:hAnsi="Arial" w:hint="default"/>
      </w:rPr>
    </w:lvl>
    <w:lvl w:ilvl="4" w:tplc="B00C6402" w:tentative="1">
      <w:start w:val="1"/>
      <w:numFmt w:val="bullet"/>
      <w:lvlText w:val="•"/>
      <w:lvlJc w:val="left"/>
      <w:pPr>
        <w:tabs>
          <w:tab w:val="num" w:pos="3600"/>
        </w:tabs>
        <w:ind w:left="3600" w:hanging="360"/>
      </w:pPr>
      <w:rPr>
        <w:rFonts w:ascii="Arial" w:hAnsi="Arial" w:hint="default"/>
      </w:rPr>
    </w:lvl>
    <w:lvl w:ilvl="5" w:tplc="2BEA392E" w:tentative="1">
      <w:start w:val="1"/>
      <w:numFmt w:val="bullet"/>
      <w:lvlText w:val="•"/>
      <w:lvlJc w:val="left"/>
      <w:pPr>
        <w:tabs>
          <w:tab w:val="num" w:pos="4320"/>
        </w:tabs>
        <w:ind w:left="4320" w:hanging="360"/>
      </w:pPr>
      <w:rPr>
        <w:rFonts w:ascii="Arial" w:hAnsi="Arial" w:hint="default"/>
      </w:rPr>
    </w:lvl>
    <w:lvl w:ilvl="6" w:tplc="FA5096CE" w:tentative="1">
      <w:start w:val="1"/>
      <w:numFmt w:val="bullet"/>
      <w:lvlText w:val="•"/>
      <w:lvlJc w:val="left"/>
      <w:pPr>
        <w:tabs>
          <w:tab w:val="num" w:pos="5040"/>
        </w:tabs>
        <w:ind w:left="5040" w:hanging="360"/>
      </w:pPr>
      <w:rPr>
        <w:rFonts w:ascii="Arial" w:hAnsi="Arial" w:hint="default"/>
      </w:rPr>
    </w:lvl>
    <w:lvl w:ilvl="7" w:tplc="F66E9F8A" w:tentative="1">
      <w:start w:val="1"/>
      <w:numFmt w:val="bullet"/>
      <w:lvlText w:val="•"/>
      <w:lvlJc w:val="left"/>
      <w:pPr>
        <w:tabs>
          <w:tab w:val="num" w:pos="5760"/>
        </w:tabs>
        <w:ind w:left="5760" w:hanging="360"/>
      </w:pPr>
      <w:rPr>
        <w:rFonts w:ascii="Arial" w:hAnsi="Arial" w:hint="default"/>
      </w:rPr>
    </w:lvl>
    <w:lvl w:ilvl="8" w:tplc="E7462F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4E805BE"/>
    <w:multiLevelType w:val="hybridMultilevel"/>
    <w:tmpl w:val="EAA8F62A"/>
    <w:lvl w:ilvl="0" w:tplc="3E022DC6">
      <w:start w:val="1"/>
      <w:numFmt w:val="bullet"/>
      <w:lvlText w:val="•"/>
      <w:lvlJc w:val="left"/>
      <w:pPr>
        <w:tabs>
          <w:tab w:val="num" w:pos="720"/>
        </w:tabs>
        <w:ind w:left="720" w:hanging="360"/>
      </w:pPr>
      <w:rPr>
        <w:rFonts w:ascii="Arial" w:hAnsi="Arial" w:hint="default"/>
      </w:rPr>
    </w:lvl>
    <w:lvl w:ilvl="1" w:tplc="7C24ED78" w:tentative="1">
      <w:start w:val="1"/>
      <w:numFmt w:val="bullet"/>
      <w:lvlText w:val="•"/>
      <w:lvlJc w:val="left"/>
      <w:pPr>
        <w:tabs>
          <w:tab w:val="num" w:pos="1440"/>
        </w:tabs>
        <w:ind w:left="1440" w:hanging="360"/>
      </w:pPr>
      <w:rPr>
        <w:rFonts w:ascii="Arial" w:hAnsi="Arial" w:hint="default"/>
      </w:rPr>
    </w:lvl>
    <w:lvl w:ilvl="2" w:tplc="A7A4E724" w:tentative="1">
      <w:start w:val="1"/>
      <w:numFmt w:val="bullet"/>
      <w:lvlText w:val="•"/>
      <w:lvlJc w:val="left"/>
      <w:pPr>
        <w:tabs>
          <w:tab w:val="num" w:pos="2160"/>
        </w:tabs>
        <w:ind w:left="2160" w:hanging="360"/>
      </w:pPr>
      <w:rPr>
        <w:rFonts w:ascii="Arial" w:hAnsi="Arial" w:hint="default"/>
      </w:rPr>
    </w:lvl>
    <w:lvl w:ilvl="3" w:tplc="E5D0FE60" w:tentative="1">
      <w:start w:val="1"/>
      <w:numFmt w:val="bullet"/>
      <w:lvlText w:val="•"/>
      <w:lvlJc w:val="left"/>
      <w:pPr>
        <w:tabs>
          <w:tab w:val="num" w:pos="2880"/>
        </w:tabs>
        <w:ind w:left="2880" w:hanging="360"/>
      </w:pPr>
      <w:rPr>
        <w:rFonts w:ascii="Arial" w:hAnsi="Arial" w:hint="default"/>
      </w:rPr>
    </w:lvl>
    <w:lvl w:ilvl="4" w:tplc="4AE4870E" w:tentative="1">
      <w:start w:val="1"/>
      <w:numFmt w:val="bullet"/>
      <w:lvlText w:val="•"/>
      <w:lvlJc w:val="left"/>
      <w:pPr>
        <w:tabs>
          <w:tab w:val="num" w:pos="3600"/>
        </w:tabs>
        <w:ind w:left="3600" w:hanging="360"/>
      </w:pPr>
      <w:rPr>
        <w:rFonts w:ascii="Arial" w:hAnsi="Arial" w:hint="default"/>
      </w:rPr>
    </w:lvl>
    <w:lvl w:ilvl="5" w:tplc="C624FCA4" w:tentative="1">
      <w:start w:val="1"/>
      <w:numFmt w:val="bullet"/>
      <w:lvlText w:val="•"/>
      <w:lvlJc w:val="left"/>
      <w:pPr>
        <w:tabs>
          <w:tab w:val="num" w:pos="4320"/>
        </w:tabs>
        <w:ind w:left="4320" w:hanging="360"/>
      </w:pPr>
      <w:rPr>
        <w:rFonts w:ascii="Arial" w:hAnsi="Arial" w:hint="default"/>
      </w:rPr>
    </w:lvl>
    <w:lvl w:ilvl="6" w:tplc="E29C33C8" w:tentative="1">
      <w:start w:val="1"/>
      <w:numFmt w:val="bullet"/>
      <w:lvlText w:val="•"/>
      <w:lvlJc w:val="left"/>
      <w:pPr>
        <w:tabs>
          <w:tab w:val="num" w:pos="5040"/>
        </w:tabs>
        <w:ind w:left="5040" w:hanging="360"/>
      </w:pPr>
      <w:rPr>
        <w:rFonts w:ascii="Arial" w:hAnsi="Arial" w:hint="default"/>
      </w:rPr>
    </w:lvl>
    <w:lvl w:ilvl="7" w:tplc="F3FCB38C" w:tentative="1">
      <w:start w:val="1"/>
      <w:numFmt w:val="bullet"/>
      <w:lvlText w:val="•"/>
      <w:lvlJc w:val="left"/>
      <w:pPr>
        <w:tabs>
          <w:tab w:val="num" w:pos="5760"/>
        </w:tabs>
        <w:ind w:left="5760" w:hanging="360"/>
      </w:pPr>
      <w:rPr>
        <w:rFonts w:ascii="Arial" w:hAnsi="Arial" w:hint="default"/>
      </w:rPr>
    </w:lvl>
    <w:lvl w:ilvl="8" w:tplc="A92471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76C09C4"/>
    <w:multiLevelType w:val="hybridMultilevel"/>
    <w:tmpl w:val="E70C73CE"/>
    <w:lvl w:ilvl="0" w:tplc="8214A21E">
      <w:start w:val="1"/>
      <w:numFmt w:val="bullet"/>
      <w:pStyle w:val="Table-BulletsBullets"/>
      <w:lvlText w:val=""/>
      <w:lvlJc w:val="left"/>
      <w:pPr>
        <w:ind w:left="425" w:hanging="425"/>
      </w:pPr>
      <w:rPr>
        <w:rFonts w:ascii="Symbol" w:hAnsi="Symbol" w:hint="default"/>
      </w:rPr>
    </w:lvl>
    <w:lvl w:ilvl="1" w:tplc="ACEE9516">
      <w:start w:val="1"/>
      <w:numFmt w:val="bullet"/>
      <w:lvlText w:val="o"/>
      <w:lvlJc w:val="left"/>
      <w:pPr>
        <w:ind w:left="680" w:hanging="255"/>
      </w:pPr>
      <w:rPr>
        <w:rFonts w:ascii="Courier New" w:hAnsi="Courier New" w:hint="default"/>
      </w:rPr>
    </w:lvl>
    <w:lvl w:ilvl="2" w:tplc="4484118C">
      <w:start w:val="1"/>
      <w:numFmt w:val="bullet"/>
      <w:lvlText w:val=""/>
      <w:lvlJc w:val="left"/>
      <w:pPr>
        <w:ind w:left="1276" w:hanging="425"/>
      </w:pPr>
      <w:rPr>
        <w:rFonts w:ascii="Wingdings" w:hAnsi="Wingdings" w:hint="default"/>
      </w:rPr>
    </w:lvl>
    <w:lvl w:ilvl="3" w:tplc="BDA4EBE4">
      <w:start w:val="1"/>
      <w:numFmt w:val="bullet"/>
      <w:lvlText w:val=""/>
      <w:lvlJc w:val="left"/>
      <w:pPr>
        <w:ind w:left="1701" w:hanging="425"/>
      </w:pPr>
      <w:rPr>
        <w:rFonts w:ascii="Symbol" w:hAnsi="Symbol" w:hint="default"/>
      </w:rPr>
    </w:lvl>
    <w:lvl w:ilvl="4" w:tplc="4F94492C">
      <w:start w:val="1"/>
      <w:numFmt w:val="bullet"/>
      <w:lvlText w:val="o"/>
      <w:lvlJc w:val="left"/>
      <w:pPr>
        <w:ind w:left="2126" w:hanging="425"/>
      </w:pPr>
      <w:rPr>
        <w:rFonts w:ascii="Courier New" w:hAnsi="Courier New" w:hint="default"/>
      </w:rPr>
    </w:lvl>
    <w:lvl w:ilvl="5" w:tplc="7E1A2DD2">
      <w:start w:val="1"/>
      <w:numFmt w:val="bullet"/>
      <w:lvlText w:val=""/>
      <w:lvlJc w:val="left"/>
      <w:pPr>
        <w:ind w:left="2552" w:hanging="426"/>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D3C23A5"/>
    <w:multiLevelType w:val="hybridMultilevel"/>
    <w:tmpl w:val="D98A0E1E"/>
    <w:lvl w:ilvl="0" w:tplc="D898F17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9F650D"/>
    <w:multiLevelType w:val="hybridMultilevel"/>
    <w:tmpl w:val="16343228"/>
    <w:lvl w:ilvl="0" w:tplc="9C969070">
      <w:start w:val="1"/>
      <w:numFmt w:val="bullet"/>
      <w:pStyle w:val="TableGrid"/>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F820F0"/>
    <w:multiLevelType w:val="hybridMultilevel"/>
    <w:tmpl w:val="BC02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F02E25"/>
    <w:multiLevelType w:val="hybridMultilevel"/>
    <w:tmpl w:val="D4D0C27A"/>
    <w:lvl w:ilvl="0" w:tplc="3DD20F30">
      <w:start w:val="1"/>
      <w:numFmt w:val="bullet"/>
      <w:lvlText w:val="•"/>
      <w:lvlJc w:val="left"/>
      <w:pPr>
        <w:tabs>
          <w:tab w:val="num" w:pos="720"/>
        </w:tabs>
        <w:ind w:left="720" w:hanging="360"/>
      </w:pPr>
      <w:rPr>
        <w:rFonts w:ascii="Arial" w:hAnsi="Arial" w:hint="default"/>
      </w:rPr>
    </w:lvl>
    <w:lvl w:ilvl="1" w:tplc="FE4E7920" w:tentative="1">
      <w:start w:val="1"/>
      <w:numFmt w:val="bullet"/>
      <w:lvlText w:val="•"/>
      <w:lvlJc w:val="left"/>
      <w:pPr>
        <w:tabs>
          <w:tab w:val="num" w:pos="1440"/>
        </w:tabs>
        <w:ind w:left="1440" w:hanging="360"/>
      </w:pPr>
      <w:rPr>
        <w:rFonts w:ascii="Arial" w:hAnsi="Arial" w:hint="default"/>
      </w:rPr>
    </w:lvl>
    <w:lvl w:ilvl="2" w:tplc="4F6A2B5A" w:tentative="1">
      <w:start w:val="1"/>
      <w:numFmt w:val="bullet"/>
      <w:lvlText w:val="•"/>
      <w:lvlJc w:val="left"/>
      <w:pPr>
        <w:tabs>
          <w:tab w:val="num" w:pos="2160"/>
        </w:tabs>
        <w:ind w:left="2160" w:hanging="360"/>
      </w:pPr>
      <w:rPr>
        <w:rFonts w:ascii="Arial" w:hAnsi="Arial" w:hint="default"/>
      </w:rPr>
    </w:lvl>
    <w:lvl w:ilvl="3" w:tplc="751ADF5C" w:tentative="1">
      <w:start w:val="1"/>
      <w:numFmt w:val="bullet"/>
      <w:lvlText w:val="•"/>
      <w:lvlJc w:val="left"/>
      <w:pPr>
        <w:tabs>
          <w:tab w:val="num" w:pos="2880"/>
        </w:tabs>
        <w:ind w:left="2880" w:hanging="360"/>
      </w:pPr>
      <w:rPr>
        <w:rFonts w:ascii="Arial" w:hAnsi="Arial" w:hint="default"/>
      </w:rPr>
    </w:lvl>
    <w:lvl w:ilvl="4" w:tplc="7C44C25E" w:tentative="1">
      <w:start w:val="1"/>
      <w:numFmt w:val="bullet"/>
      <w:lvlText w:val="•"/>
      <w:lvlJc w:val="left"/>
      <w:pPr>
        <w:tabs>
          <w:tab w:val="num" w:pos="3600"/>
        </w:tabs>
        <w:ind w:left="3600" w:hanging="360"/>
      </w:pPr>
      <w:rPr>
        <w:rFonts w:ascii="Arial" w:hAnsi="Arial" w:hint="default"/>
      </w:rPr>
    </w:lvl>
    <w:lvl w:ilvl="5" w:tplc="43EE710A" w:tentative="1">
      <w:start w:val="1"/>
      <w:numFmt w:val="bullet"/>
      <w:lvlText w:val="•"/>
      <w:lvlJc w:val="left"/>
      <w:pPr>
        <w:tabs>
          <w:tab w:val="num" w:pos="4320"/>
        </w:tabs>
        <w:ind w:left="4320" w:hanging="360"/>
      </w:pPr>
      <w:rPr>
        <w:rFonts w:ascii="Arial" w:hAnsi="Arial" w:hint="default"/>
      </w:rPr>
    </w:lvl>
    <w:lvl w:ilvl="6" w:tplc="2AEE3F0E" w:tentative="1">
      <w:start w:val="1"/>
      <w:numFmt w:val="bullet"/>
      <w:lvlText w:val="•"/>
      <w:lvlJc w:val="left"/>
      <w:pPr>
        <w:tabs>
          <w:tab w:val="num" w:pos="5040"/>
        </w:tabs>
        <w:ind w:left="5040" w:hanging="360"/>
      </w:pPr>
      <w:rPr>
        <w:rFonts w:ascii="Arial" w:hAnsi="Arial" w:hint="default"/>
      </w:rPr>
    </w:lvl>
    <w:lvl w:ilvl="7" w:tplc="452AB742" w:tentative="1">
      <w:start w:val="1"/>
      <w:numFmt w:val="bullet"/>
      <w:lvlText w:val="•"/>
      <w:lvlJc w:val="left"/>
      <w:pPr>
        <w:tabs>
          <w:tab w:val="num" w:pos="5760"/>
        </w:tabs>
        <w:ind w:left="5760" w:hanging="360"/>
      </w:pPr>
      <w:rPr>
        <w:rFonts w:ascii="Arial" w:hAnsi="Arial" w:hint="default"/>
      </w:rPr>
    </w:lvl>
    <w:lvl w:ilvl="8" w:tplc="DF1CF7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7672439"/>
    <w:multiLevelType w:val="hybridMultilevel"/>
    <w:tmpl w:val="63401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B0483F"/>
    <w:multiLevelType w:val="hybridMultilevel"/>
    <w:tmpl w:val="CD12A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E90192"/>
    <w:multiLevelType w:val="hybridMultilevel"/>
    <w:tmpl w:val="C72ED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6B74F3"/>
    <w:multiLevelType w:val="hybridMultilevel"/>
    <w:tmpl w:val="C212B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CD0F48"/>
    <w:multiLevelType w:val="hybridMultilevel"/>
    <w:tmpl w:val="E648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7339ED"/>
    <w:multiLevelType w:val="hybridMultilevel"/>
    <w:tmpl w:val="F92236DA"/>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B9A1456"/>
    <w:multiLevelType w:val="hybridMultilevel"/>
    <w:tmpl w:val="CB5E6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7C5D6F"/>
    <w:multiLevelType w:val="hybridMultilevel"/>
    <w:tmpl w:val="6158E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E51202"/>
    <w:multiLevelType w:val="multilevel"/>
    <w:tmpl w:val="5EA6946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E4A2AB4"/>
    <w:multiLevelType w:val="hybridMultilevel"/>
    <w:tmpl w:val="DAEE8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0974C8"/>
    <w:multiLevelType w:val="hybridMultilevel"/>
    <w:tmpl w:val="00786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14260A"/>
    <w:multiLevelType w:val="hybridMultilevel"/>
    <w:tmpl w:val="2CB0BF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5661169D"/>
    <w:multiLevelType w:val="hybridMultilevel"/>
    <w:tmpl w:val="8286D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7C33D3"/>
    <w:multiLevelType w:val="hybridMultilevel"/>
    <w:tmpl w:val="A3125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43154B"/>
    <w:multiLevelType w:val="hybridMultilevel"/>
    <w:tmpl w:val="2AD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113B3F"/>
    <w:multiLevelType w:val="hybridMultilevel"/>
    <w:tmpl w:val="3F6A2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B62DC6"/>
    <w:multiLevelType w:val="hybridMultilevel"/>
    <w:tmpl w:val="9A5E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D047FB"/>
    <w:multiLevelType w:val="hybridMultilevel"/>
    <w:tmpl w:val="7E06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A410D11"/>
    <w:multiLevelType w:val="hybridMultilevel"/>
    <w:tmpl w:val="FD72925A"/>
    <w:lvl w:ilvl="0" w:tplc="F8BE40B4">
      <w:start w:val="1"/>
      <w:numFmt w:val="bullet"/>
      <w:lvlText w:val="•"/>
      <w:lvlJc w:val="left"/>
      <w:pPr>
        <w:tabs>
          <w:tab w:val="num" w:pos="720"/>
        </w:tabs>
        <w:ind w:left="720" w:hanging="360"/>
      </w:pPr>
      <w:rPr>
        <w:rFonts w:ascii="Arial" w:hAnsi="Arial" w:hint="default"/>
      </w:rPr>
    </w:lvl>
    <w:lvl w:ilvl="1" w:tplc="C1404724" w:tentative="1">
      <w:start w:val="1"/>
      <w:numFmt w:val="bullet"/>
      <w:lvlText w:val="•"/>
      <w:lvlJc w:val="left"/>
      <w:pPr>
        <w:tabs>
          <w:tab w:val="num" w:pos="1440"/>
        </w:tabs>
        <w:ind w:left="1440" w:hanging="360"/>
      </w:pPr>
      <w:rPr>
        <w:rFonts w:ascii="Arial" w:hAnsi="Arial" w:hint="default"/>
      </w:rPr>
    </w:lvl>
    <w:lvl w:ilvl="2" w:tplc="8B584560" w:tentative="1">
      <w:start w:val="1"/>
      <w:numFmt w:val="bullet"/>
      <w:lvlText w:val="•"/>
      <w:lvlJc w:val="left"/>
      <w:pPr>
        <w:tabs>
          <w:tab w:val="num" w:pos="2160"/>
        </w:tabs>
        <w:ind w:left="2160" w:hanging="360"/>
      </w:pPr>
      <w:rPr>
        <w:rFonts w:ascii="Arial" w:hAnsi="Arial" w:hint="default"/>
      </w:rPr>
    </w:lvl>
    <w:lvl w:ilvl="3" w:tplc="012E85C4" w:tentative="1">
      <w:start w:val="1"/>
      <w:numFmt w:val="bullet"/>
      <w:lvlText w:val="•"/>
      <w:lvlJc w:val="left"/>
      <w:pPr>
        <w:tabs>
          <w:tab w:val="num" w:pos="2880"/>
        </w:tabs>
        <w:ind w:left="2880" w:hanging="360"/>
      </w:pPr>
      <w:rPr>
        <w:rFonts w:ascii="Arial" w:hAnsi="Arial" w:hint="default"/>
      </w:rPr>
    </w:lvl>
    <w:lvl w:ilvl="4" w:tplc="1F042C36" w:tentative="1">
      <w:start w:val="1"/>
      <w:numFmt w:val="bullet"/>
      <w:lvlText w:val="•"/>
      <w:lvlJc w:val="left"/>
      <w:pPr>
        <w:tabs>
          <w:tab w:val="num" w:pos="3600"/>
        </w:tabs>
        <w:ind w:left="3600" w:hanging="360"/>
      </w:pPr>
      <w:rPr>
        <w:rFonts w:ascii="Arial" w:hAnsi="Arial" w:hint="default"/>
      </w:rPr>
    </w:lvl>
    <w:lvl w:ilvl="5" w:tplc="896C8B16" w:tentative="1">
      <w:start w:val="1"/>
      <w:numFmt w:val="bullet"/>
      <w:lvlText w:val="•"/>
      <w:lvlJc w:val="left"/>
      <w:pPr>
        <w:tabs>
          <w:tab w:val="num" w:pos="4320"/>
        </w:tabs>
        <w:ind w:left="4320" w:hanging="360"/>
      </w:pPr>
      <w:rPr>
        <w:rFonts w:ascii="Arial" w:hAnsi="Arial" w:hint="default"/>
      </w:rPr>
    </w:lvl>
    <w:lvl w:ilvl="6" w:tplc="2AF2048A" w:tentative="1">
      <w:start w:val="1"/>
      <w:numFmt w:val="bullet"/>
      <w:lvlText w:val="•"/>
      <w:lvlJc w:val="left"/>
      <w:pPr>
        <w:tabs>
          <w:tab w:val="num" w:pos="5040"/>
        </w:tabs>
        <w:ind w:left="5040" w:hanging="360"/>
      </w:pPr>
      <w:rPr>
        <w:rFonts w:ascii="Arial" w:hAnsi="Arial" w:hint="default"/>
      </w:rPr>
    </w:lvl>
    <w:lvl w:ilvl="7" w:tplc="7AB6282E" w:tentative="1">
      <w:start w:val="1"/>
      <w:numFmt w:val="bullet"/>
      <w:lvlText w:val="•"/>
      <w:lvlJc w:val="left"/>
      <w:pPr>
        <w:tabs>
          <w:tab w:val="num" w:pos="5760"/>
        </w:tabs>
        <w:ind w:left="5760" w:hanging="360"/>
      </w:pPr>
      <w:rPr>
        <w:rFonts w:ascii="Arial" w:hAnsi="Arial" w:hint="default"/>
      </w:rPr>
    </w:lvl>
    <w:lvl w:ilvl="8" w:tplc="FAC86B3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B4E5508"/>
    <w:multiLevelType w:val="hybridMultilevel"/>
    <w:tmpl w:val="DBA27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E2679BB"/>
    <w:multiLevelType w:val="hybridMultilevel"/>
    <w:tmpl w:val="78783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F5C7C82"/>
    <w:multiLevelType w:val="multilevel"/>
    <w:tmpl w:val="8962140A"/>
    <w:styleLink w:val="Bulleted"/>
    <w:lvl w:ilvl="0">
      <w:start w:val="1"/>
      <w:numFmt w:val="bullet"/>
      <w:lvlText w:val="|"/>
      <w:lvlJc w:val="left"/>
      <w:pPr>
        <w:tabs>
          <w:tab w:val="num" w:pos="851"/>
        </w:tabs>
        <w:ind w:left="851" w:hanging="284"/>
      </w:pPr>
      <w:rPr>
        <w:rFonts w:ascii="Gill Sans Std Light" w:hAnsi="Gill Sans Std Light" w:hint="default"/>
        <w:color w:val="BDAF9C"/>
      </w:rPr>
    </w:lvl>
    <w:lvl w:ilvl="1">
      <w:start w:val="1"/>
      <w:numFmt w:val="bullet"/>
      <w:lvlText w:val="o"/>
      <w:lvlJc w:val="left"/>
      <w:pPr>
        <w:tabs>
          <w:tab w:val="num" w:pos="1418"/>
        </w:tabs>
        <w:ind w:left="1418" w:hanging="284"/>
      </w:pPr>
      <w:rPr>
        <w:rFonts w:ascii="Gill Sans Std Light" w:hAnsi="Gill Sans Std Light" w:hint="default"/>
        <w:color w:val="BDAF9C"/>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84763B"/>
    <w:multiLevelType w:val="hybridMultilevel"/>
    <w:tmpl w:val="22E034B2"/>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2614B56"/>
    <w:multiLevelType w:val="hybridMultilevel"/>
    <w:tmpl w:val="B7F6E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571ECD"/>
    <w:multiLevelType w:val="hybridMultilevel"/>
    <w:tmpl w:val="CF58EBEE"/>
    <w:lvl w:ilvl="0" w:tplc="0C090001">
      <w:start w:val="1"/>
      <w:numFmt w:val="bullet"/>
      <w:lvlText w:val=""/>
      <w:lvlJc w:val="left"/>
      <w:pPr>
        <w:tabs>
          <w:tab w:val="num" w:pos="720"/>
        </w:tabs>
        <w:ind w:left="720" w:hanging="360"/>
      </w:pPr>
      <w:rPr>
        <w:rFonts w:ascii="Symbol" w:hAnsi="Symbol" w:hint="default"/>
      </w:rPr>
    </w:lvl>
    <w:lvl w:ilvl="1" w:tplc="A3F67C90" w:tentative="1">
      <w:start w:val="1"/>
      <w:numFmt w:val="bullet"/>
      <w:lvlText w:val="•"/>
      <w:lvlJc w:val="left"/>
      <w:pPr>
        <w:tabs>
          <w:tab w:val="num" w:pos="1440"/>
        </w:tabs>
        <w:ind w:left="1440" w:hanging="360"/>
      </w:pPr>
      <w:rPr>
        <w:rFonts w:ascii="Arial" w:hAnsi="Arial" w:hint="default"/>
      </w:rPr>
    </w:lvl>
    <w:lvl w:ilvl="2" w:tplc="35FEAE2C" w:tentative="1">
      <w:start w:val="1"/>
      <w:numFmt w:val="bullet"/>
      <w:lvlText w:val="•"/>
      <w:lvlJc w:val="left"/>
      <w:pPr>
        <w:tabs>
          <w:tab w:val="num" w:pos="2160"/>
        </w:tabs>
        <w:ind w:left="2160" w:hanging="360"/>
      </w:pPr>
      <w:rPr>
        <w:rFonts w:ascii="Arial" w:hAnsi="Arial" w:hint="default"/>
      </w:rPr>
    </w:lvl>
    <w:lvl w:ilvl="3" w:tplc="5D54F0B6" w:tentative="1">
      <w:start w:val="1"/>
      <w:numFmt w:val="bullet"/>
      <w:lvlText w:val="•"/>
      <w:lvlJc w:val="left"/>
      <w:pPr>
        <w:tabs>
          <w:tab w:val="num" w:pos="2880"/>
        </w:tabs>
        <w:ind w:left="2880" w:hanging="360"/>
      </w:pPr>
      <w:rPr>
        <w:rFonts w:ascii="Arial" w:hAnsi="Arial" w:hint="default"/>
      </w:rPr>
    </w:lvl>
    <w:lvl w:ilvl="4" w:tplc="20C20FC4" w:tentative="1">
      <w:start w:val="1"/>
      <w:numFmt w:val="bullet"/>
      <w:lvlText w:val="•"/>
      <w:lvlJc w:val="left"/>
      <w:pPr>
        <w:tabs>
          <w:tab w:val="num" w:pos="3600"/>
        </w:tabs>
        <w:ind w:left="3600" w:hanging="360"/>
      </w:pPr>
      <w:rPr>
        <w:rFonts w:ascii="Arial" w:hAnsi="Arial" w:hint="default"/>
      </w:rPr>
    </w:lvl>
    <w:lvl w:ilvl="5" w:tplc="4666302A" w:tentative="1">
      <w:start w:val="1"/>
      <w:numFmt w:val="bullet"/>
      <w:lvlText w:val="•"/>
      <w:lvlJc w:val="left"/>
      <w:pPr>
        <w:tabs>
          <w:tab w:val="num" w:pos="4320"/>
        </w:tabs>
        <w:ind w:left="4320" w:hanging="360"/>
      </w:pPr>
      <w:rPr>
        <w:rFonts w:ascii="Arial" w:hAnsi="Arial" w:hint="default"/>
      </w:rPr>
    </w:lvl>
    <w:lvl w:ilvl="6" w:tplc="2C68E84E" w:tentative="1">
      <w:start w:val="1"/>
      <w:numFmt w:val="bullet"/>
      <w:lvlText w:val="•"/>
      <w:lvlJc w:val="left"/>
      <w:pPr>
        <w:tabs>
          <w:tab w:val="num" w:pos="5040"/>
        </w:tabs>
        <w:ind w:left="5040" w:hanging="360"/>
      </w:pPr>
      <w:rPr>
        <w:rFonts w:ascii="Arial" w:hAnsi="Arial" w:hint="default"/>
      </w:rPr>
    </w:lvl>
    <w:lvl w:ilvl="7" w:tplc="9C96A9A4" w:tentative="1">
      <w:start w:val="1"/>
      <w:numFmt w:val="bullet"/>
      <w:lvlText w:val="•"/>
      <w:lvlJc w:val="left"/>
      <w:pPr>
        <w:tabs>
          <w:tab w:val="num" w:pos="5760"/>
        </w:tabs>
        <w:ind w:left="5760" w:hanging="360"/>
      </w:pPr>
      <w:rPr>
        <w:rFonts w:ascii="Arial" w:hAnsi="Arial" w:hint="default"/>
      </w:rPr>
    </w:lvl>
    <w:lvl w:ilvl="8" w:tplc="9DA8AD6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4801957"/>
    <w:multiLevelType w:val="hybridMultilevel"/>
    <w:tmpl w:val="B5E80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85B077B"/>
    <w:multiLevelType w:val="hybridMultilevel"/>
    <w:tmpl w:val="38043F04"/>
    <w:lvl w:ilvl="0" w:tplc="C82AA328">
      <w:start w:val="1"/>
      <w:numFmt w:val="bullet"/>
      <w:lvlText w:val="•"/>
      <w:lvlJc w:val="left"/>
      <w:pPr>
        <w:tabs>
          <w:tab w:val="num" w:pos="720"/>
        </w:tabs>
        <w:ind w:left="720" w:hanging="360"/>
      </w:pPr>
      <w:rPr>
        <w:rFonts w:ascii="Arial" w:hAnsi="Arial" w:hint="default"/>
      </w:rPr>
    </w:lvl>
    <w:lvl w:ilvl="1" w:tplc="E03A9B66" w:tentative="1">
      <w:start w:val="1"/>
      <w:numFmt w:val="bullet"/>
      <w:lvlText w:val="•"/>
      <w:lvlJc w:val="left"/>
      <w:pPr>
        <w:tabs>
          <w:tab w:val="num" w:pos="1440"/>
        </w:tabs>
        <w:ind w:left="1440" w:hanging="360"/>
      </w:pPr>
      <w:rPr>
        <w:rFonts w:ascii="Arial" w:hAnsi="Arial" w:hint="default"/>
      </w:rPr>
    </w:lvl>
    <w:lvl w:ilvl="2" w:tplc="3E78CB5C" w:tentative="1">
      <w:start w:val="1"/>
      <w:numFmt w:val="bullet"/>
      <w:lvlText w:val="•"/>
      <w:lvlJc w:val="left"/>
      <w:pPr>
        <w:tabs>
          <w:tab w:val="num" w:pos="2160"/>
        </w:tabs>
        <w:ind w:left="2160" w:hanging="360"/>
      </w:pPr>
      <w:rPr>
        <w:rFonts w:ascii="Arial" w:hAnsi="Arial" w:hint="default"/>
      </w:rPr>
    </w:lvl>
    <w:lvl w:ilvl="3" w:tplc="1F52FAE6" w:tentative="1">
      <w:start w:val="1"/>
      <w:numFmt w:val="bullet"/>
      <w:lvlText w:val="•"/>
      <w:lvlJc w:val="left"/>
      <w:pPr>
        <w:tabs>
          <w:tab w:val="num" w:pos="2880"/>
        </w:tabs>
        <w:ind w:left="2880" w:hanging="360"/>
      </w:pPr>
      <w:rPr>
        <w:rFonts w:ascii="Arial" w:hAnsi="Arial" w:hint="default"/>
      </w:rPr>
    </w:lvl>
    <w:lvl w:ilvl="4" w:tplc="CDF8514E" w:tentative="1">
      <w:start w:val="1"/>
      <w:numFmt w:val="bullet"/>
      <w:lvlText w:val="•"/>
      <w:lvlJc w:val="left"/>
      <w:pPr>
        <w:tabs>
          <w:tab w:val="num" w:pos="3600"/>
        </w:tabs>
        <w:ind w:left="3600" w:hanging="360"/>
      </w:pPr>
      <w:rPr>
        <w:rFonts w:ascii="Arial" w:hAnsi="Arial" w:hint="default"/>
      </w:rPr>
    </w:lvl>
    <w:lvl w:ilvl="5" w:tplc="A2C4D8E2" w:tentative="1">
      <w:start w:val="1"/>
      <w:numFmt w:val="bullet"/>
      <w:lvlText w:val="•"/>
      <w:lvlJc w:val="left"/>
      <w:pPr>
        <w:tabs>
          <w:tab w:val="num" w:pos="4320"/>
        </w:tabs>
        <w:ind w:left="4320" w:hanging="360"/>
      </w:pPr>
      <w:rPr>
        <w:rFonts w:ascii="Arial" w:hAnsi="Arial" w:hint="default"/>
      </w:rPr>
    </w:lvl>
    <w:lvl w:ilvl="6" w:tplc="E1120D70" w:tentative="1">
      <w:start w:val="1"/>
      <w:numFmt w:val="bullet"/>
      <w:lvlText w:val="•"/>
      <w:lvlJc w:val="left"/>
      <w:pPr>
        <w:tabs>
          <w:tab w:val="num" w:pos="5040"/>
        </w:tabs>
        <w:ind w:left="5040" w:hanging="360"/>
      </w:pPr>
      <w:rPr>
        <w:rFonts w:ascii="Arial" w:hAnsi="Arial" w:hint="default"/>
      </w:rPr>
    </w:lvl>
    <w:lvl w:ilvl="7" w:tplc="C480F8C0" w:tentative="1">
      <w:start w:val="1"/>
      <w:numFmt w:val="bullet"/>
      <w:lvlText w:val="•"/>
      <w:lvlJc w:val="left"/>
      <w:pPr>
        <w:tabs>
          <w:tab w:val="num" w:pos="5760"/>
        </w:tabs>
        <w:ind w:left="5760" w:hanging="360"/>
      </w:pPr>
      <w:rPr>
        <w:rFonts w:ascii="Arial" w:hAnsi="Arial" w:hint="default"/>
      </w:rPr>
    </w:lvl>
    <w:lvl w:ilvl="8" w:tplc="742A050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8A648BB"/>
    <w:multiLevelType w:val="hybridMultilevel"/>
    <w:tmpl w:val="E4B45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8AB19AB"/>
    <w:multiLevelType w:val="hybridMultilevel"/>
    <w:tmpl w:val="F24E4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9877B54"/>
    <w:multiLevelType w:val="hybridMultilevel"/>
    <w:tmpl w:val="1B32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B4303DA"/>
    <w:multiLevelType w:val="hybridMultilevel"/>
    <w:tmpl w:val="C07259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7DA859B0"/>
    <w:multiLevelType w:val="hybridMultilevel"/>
    <w:tmpl w:val="EF82F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ED48D6"/>
    <w:multiLevelType w:val="hybridMultilevel"/>
    <w:tmpl w:val="0B4A805C"/>
    <w:lvl w:ilvl="0" w:tplc="E9F020A4">
      <w:start w:val="1"/>
      <w:numFmt w:val="bullet"/>
      <w:lvlText w:val="•"/>
      <w:lvlJc w:val="left"/>
      <w:pPr>
        <w:tabs>
          <w:tab w:val="num" w:pos="720"/>
        </w:tabs>
        <w:ind w:left="720" w:hanging="360"/>
      </w:pPr>
      <w:rPr>
        <w:rFonts w:ascii="Arial" w:hAnsi="Arial" w:hint="default"/>
      </w:rPr>
    </w:lvl>
    <w:lvl w:ilvl="1" w:tplc="BB9CF046" w:tentative="1">
      <w:start w:val="1"/>
      <w:numFmt w:val="bullet"/>
      <w:lvlText w:val="•"/>
      <w:lvlJc w:val="left"/>
      <w:pPr>
        <w:tabs>
          <w:tab w:val="num" w:pos="1440"/>
        </w:tabs>
        <w:ind w:left="1440" w:hanging="360"/>
      </w:pPr>
      <w:rPr>
        <w:rFonts w:ascii="Arial" w:hAnsi="Arial" w:hint="default"/>
      </w:rPr>
    </w:lvl>
    <w:lvl w:ilvl="2" w:tplc="3FE821CA" w:tentative="1">
      <w:start w:val="1"/>
      <w:numFmt w:val="bullet"/>
      <w:lvlText w:val="•"/>
      <w:lvlJc w:val="left"/>
      <w:pPr>
        <w:tabs>
          <w:tab w:val="num" w:pos="2160"/>
        </w:tabs>
        <w:ind w:left="2160" w:hanging="360"/>
      </w:pPr>
      <w:rPr>
        <w:rFonts w:ascii="Arial" w:hAnsi="Arial" w:hint="default"/>
      </w:rPr>
    </w:lvl>
    <w:lvl w:ilvl="3" w:tplc="846CBB78" w:tentative="1">
      <w:start w:val="1"/>
      <w:numFmt w:val="bullet"/>
      <w:lvlText w:val="•"/>
      <w:lvlJc w:val="left"/>
      <w:pPr>
        <w:tabs>
          <w:tab w:val="num" w:pos="2880"/>
        </w:tabs>
        <w:ind w:left="2880" w:hanging="360"/>
      </w:pPr>
      <w:rPr>
        <w:rFonts w:ascii="Arial" w:hAnsi="Arial" w:hint="default"/>
      </w:rPr>
    </w:lvl>
    <w:lvl w:ilvl="4" w:tplc="90A6CF4A" w:tentative="1">
      <w:start w:val="1"/>
      <w:numFmt w:val="bullet"/>
      <w:lvlText w:val="•"/>
      <w:lvlJc w:val="left"/>
      <w:pPr>
        <w:tabs>
          <w:tab w:val="num" w:pos="3600"/>
        </w:tabs>
        <w:ind w:left="3600" w:hanging="360"/>
      </w:pPr>
      <w:rPr>
        <w:rFonts w:ascii="Arial" w:hAnsi="Arial" w:hint="default"/>
      </w:rPr>
    </w:lvl>
    <w:lvl w:ilvl="5" w:tplc="C262A35E" w:tentative="1">
      <w:start w:val="1"/>
      <w:numFmt w:val="bullet"/>
      <w:lvlText w:val="•"/>
      <w:lvlJc w:val="left"/>
      <w:pPr>
        <w:tabs>
          <w:tab w:val="num" w:pos="4320"/>
        </w:tabs>
        <w:ind w:left="4320" w:hanging="360"/>
      </w:pPr>
      <w:rPr>
        <w:rFonts w:ascii="Arial" w:hAnsi="Arial" w:hint="default"/>
      </w:rPr>
    </w:lvl>
    <w:lvl w:ilvl="6" w:tplc="BB5C61FE" w:tentative="1">
      <w:start w:val="1"/>
      <w:numFmt w:val="bullet"/>
      <w:lvlText w:val="•"/>
      <w:lvlJc w:val="left"/>
      <w:pPr>
        <w:tabs>
          <w:tab w:val="num" w:pos="5040"/>
        </w:tabs>
        <w:ind w:left="5040" w:hanging="360"/>
      </w:pPr>
      <w:rPr>
        <w:rFonts w:ascii="Arial" w:hAnsi="Arial" w:hint="default"/>
      </w:rPr>
    </w:lvl>
    <w:lvl w:ilvl="7" w:tplc="ACF2535E" w:tentative="1">
      <w:start w:val="1"/>
      <w:numFmt w:val="bullet"/>
      <w:lvlText w:val="•"/>
      <w:lvlJc w:val="left"/>
      <w:pPr>
        <w:tabs>
          <w:tab w:val="num" w:pos="5760"/>
        </w:tabs>
        <w:ind w:left="5760" w:hanging="360"/>
      </w:pPr>
      <w:rPr>
        <w:rFonts w:ascii="Arial" w:hAnsi="Arial" w:hint="default"/>
      </w:rPr>
    </w:lvl>
    <w:lvl w:ilvl="8" w:tplc="B5BCA5B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E3926C8"/>
    <w:multiLevelType w:val="hybridMultilevel"/>
    <w:tmpl w:val="202486F8"/>
    <w:lvl w:ilvl="0" w:tplc="4D10CA14">
      <w:start w:val="1"/>
      <w:numFmt w:val="bullet"/>
      <w:lvlText w:val="•"/>
      <w:lvlJc w:val="left"/>
      <w:pPr>
        <w:tabs>
          <w:tab w:val="num" w:pos="720"/>
        </w:tabs>
        <w:ind w:left="720" w:hanging="360"/>
      </w:pPr>
      <w:rPr>
        <w:rFonts w:ascii="Arial" w:hAnsi="Arial" w:hint="default"/>
      </w:rPr>
    </w:lvl>
    <w:lvl w:ilvl="1" w:tplc="D73C942A" w:tentative="1">
      <w:start w:val="1"/>
      <w:numFmt w:val="bullet"/>
      <w:lvlText w:val="•"/>
      <w:lvlJc w:val="left"/>
      <w:pPr>
        <w:tabs>
          <w:tab w:val="num" w:pos="1440"/>
        </w:tabs>
        <w:ind w:left="1440" w:hanging="360"/>
      </w:pPr>
      <w:rPr>
        <w:rFonts w:ascii="Arial" w:hAnsi="Arial" w:hint="default"/>
      </w:rPr>
    </w:lvl>
    <w:lvl w:ilvl="2" w:tplc="A88A659C" w:tentative="1">
      <w:start w:val="1"/>
      <w:numFmt w:val="bullet"/>
      <w:lvlText w:val="•"/>
      <w:lvlJc w:val="left"/>
      <w:pPr>
        <w:tabs>
          <w:tab w:val="num" w:pos="2160"/>
        </w:tabs>
        <w:ind w:left="2160" w:hanging="360"/>
      </w:pPr>
      <w:rPr>
        <w:rFonts w:ascii="Arial" w:hAnsi="Arial" w:hint="default"/>
      </w:rPr>
    </w:lvl>
    <w:lvl w:ilvl="3" w:tplc="B1045A78" w:tentative="1">
      <w:start w:val="1"/>
      <w:numFmt w:val="bullet"/>
      <w:lvlText w:val="•"/>
      <w:lvlJc w:val="left"/>
      <w:pPr>
        <w:tabs>
          <w:tab w:val="num" w:pos="2880"/>
        </w:tabs>
        <w:ind w:left="2880" w:hanging="360"/>
      </w:pPr>
      <w:rPr>
        <w:rFonts w:ascii="Arial" w:hAnsi="Arial" w:hint="default"/>
      </w:rPr>
    </w:lvl>
    <w:lvl w:ilvl="4" w:tplc="3718F7C2" w:tentative="1">
      <w:start w:val="1"/>
      <w:numFmt w:val="bullet"/>
      <w:lvlText w:val="•"/>
      <w:lvlJc w:val="left"/>
      <w:pPr>
        <w:tabs>
          <w:tab w:val="num" w:pos="3600"/>
        </w:tabs>
        <w:ind w:left="3600" w:hanging="360"/>
      </w:pPr>
      <w:rPr>
        <w:rFonts w:ascii="Arial" w:hAnsi="Arial" w:hint="default"/>
      </w:rPr>
    </w:lvl>
    <w:lvl w:ilvl="5" w:tplc="56627226" w:tentative="1">
      <w:start w:val="1"/>
      <w:numFmt w:val="bullet"/>
      <w:lvlText w:val="•"/>
      <w:lvlJc w:val="left"/>
      <w:pPr>
        <w:tabs>
          <w:tab w:val="num" w:pos="4320"/>
        </w:tabs>
        <w:ind w:left="4320" w:hanging="360"/>
      </w:pPr>
      <w:rPr>
        <w:rFonts w:ascii="Arial" w:hAnsi="Arial" w:hint="default"/>
      </w:rPr>
    </w:lvl>
    <w:lvl w:ilvl="6" w:tplc="B3A43F8E" w:tentative="1">
      <w:start w:val="1"/>
      <w:numFmt w:val="bullet"/>
      <w:lvlText w:val="•"/>
      <w:lvlJc w:val="left"/>
      <w:pPr>
        <w:tabs>
          <w:tab w:val="num" w:pos="5040"/>
        </w:tabs>
        <w:ind w:left="5040" w:hanging="360"/>
      </w:pPr>
      <w:rPr>
        <w:rFonts w:ascii="Arial" w:hAnsi="Arial" w:hint="default"/>
      </w:rPr>
    </w:lvl>
    <w:lvl w:ilvl="7" w:tplc="771AB8F8" w:tentative="1">
      <w:start w:val="1"/>
      <w:numFmt w:val="bullet"/>
      <w:lvlText w:val="•"/>
      <w:lvlJc w:val="left"/>
      <w:pPr>
        <w:tabs>
          <w:tab w:val="num" w:pos="5760"/>
        </w:tabs>
        <w:ind w:left="5760" w:hanging="360"/>
      </w:pPr>
      <w:rPr>
        <w:rFonts w:ascii="Arial" w:hAnsi="Arial" w:hint="default"/>
      </w:rPr>
    </w:lvl>
    <w:lvl w:ilvl="8" w:tplc="B6403352"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E5725F9"/>
    <w:multiLevelType w:val="hybridMultilevel"/>
    <w:tmpl w:val="ECDE9D0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1369835805">
    <w:abstractNumId w:val="36"/>
  </w:num>
  <w:num w:numId="2" w16cid:durableId="927039431">
    <w:abstractNumId w:val="49"/>
  </w:num>
  <w:num w:numId="3" w16cid:durableId="351221632">
    <w:abstractNumId w:val="26"/>
  </w:num>
  <w:num w:numId="4" w16cid:durableId="2042853940">
    <w:abstractNumId w:val="24"/>
  </w:num>
  <w:num w:numId="5" w16cid:durableId="703213873">
    <w:abstractNumId w:val="3"/>
  </w:num>
  <w:num w:numId="6" w16cid:durableId="613749737">
    <w:abstractNumId w:val="16"/>
  </w:num>
  <w:num w:numId="7" w16cid:durableId="2067990311">
    <w:abstractNumId w:val="10"/>
  </w:num>
  <w:num w:numId="8" w16cid:durableId="120808465">
    <w:abstractNumId w:val="46"/>
  </w:num>
  <w:num w:numId="9" w16cid:durableId="922836991">
    <w:abstractNumId w:val="0"/>
  </w:num>
  <w:num w:numId="10" w16cid:durableId="1262639775">
    <w:abstractNumId w:val="60"/>
  </w:num>
  <w:num w:numId="11" w16cid:durableId="1841309318">
    <w:abstractNumId w:val="22"/>
  </w:num>
  <w:num w:numId="12" w16cid:durableId="57482004">
    <w:abstractNumId w:val="61"/>
  </w:num>
  <w:num w:numId="13" w16cid:durableId="1891652177">
    <w:abstractNumId w:val="5"/>
  </w:num>
  <w:num w:numId="14" w16cid:durableId="1210459571">
    <w:abstractNumId w:val="54"/>
  </w:num>
  <w:num w:numId="15" w16cid:durableId="565265002">
    <w:abstractNumId w:val="20"/>
  </w:num>
  <w:num w:numId="16" w16cid:durableId="1022589346">
    <w:abstractNumId w:val="27"/>
  </w:num>
  <w:num w:numId="17" w16cid:durableId="53050701">
    <w:abstractNumId w:val="21"/>
  </w:num>
  <w:num w:numId="18" w16cid:durableId="854154668">
    <w:abstractNumId w:val="9"/>
  </w:num>
  <w:num w:numId="19" w16cid:durableId="1106460932">
    <w:abstractNumId w:val="43"/>
  </w:num>
  <w:num w:numId="20" w16cid:durableId="1272318004">
    <w:abstractNumId w:val="7"/>
  </w:num>
  <w:num w:numId="21" w16cid:durableId="1622685358">
    <w:abstractNumId w:val="38"/>
  </w:num>
  <w:num w:numId="22" w16cid:durableId="257371420">
    <w:abstractNumId w:val="14"/>
  </w:num>
  <w:num w:numId="23" w16cid:durableId="714740018">
    <w:abstractNumId w:val="41"/>
  </w:num>
  <w:num w:numId="24" w16cid:durableId="1495300904">
    <w:abstractNumId w:val="29"/>
  </w:num>
  <w:num w:numId="25" w16cid:durableId="1614902692">
    <w:abstractNumId w:val="19"/>
  </w:num>
  <w:num w:numId="26" w16cid:durableId="1201825495">
    <w:abstractNumId w:val="1"/>
  </w:num>
  <w:num w:numId="27" w16cid:durableId="62914939">
    <w:abstractNumId w:val="35"/>
  </w:num>
  <w:num w:numId="28" w16cid:durableId="580916122">
    <w:abstractNumId w:val="17"/>
  </w:num>
  <w:num w:numId="29" w16cid:durableId="875847171">
    <w:abstractNumId w:val="28"/>
  </w:num>
  <w:num w:numId="30" w16cid:durableId="292489540">
    <w:abstractNumId w:val="15"/>
  </w:num>
  <w:num w:numId="31" w16cid:durableId="1136878034">
    <w:abstractNumId w:val="48"/>
  </w:num>
  <w:num w:numId="32" w16cid:durableId="1773085749">
    <w:abstractNumId w:val="30"/>
  </w:num>
  <w:num w:numId="33" w16cid:durableId="953757500">
    <w:abstractNumId w:val="44"/>
  </w:num>
  <w:num w:numId="34" w16cid:durableId="797068006">
    <w:abstractNumId w:val="31"/>
  </w:num>
  <w:num w:numId="35" w16cid:durableId="1805657309">
    <w:abstractNumId w:val="2"/>
  </w:num>
  <w:num w:numId="36" w16cid:durableId="360784929">
    <w:abstractNumId w:val="8"/>
  </w:num>
  <w:num w:numId="37" w16cid:durableId="1008945973">
    <w:abstractNumId w:val="12"/>
  </w:num>
  <w:num w:numId="38" w16cid:durableId="1557739156">
    <w:abstractNumId w:val="51"/>
  </w:num>
  <w:num w:numId="39" w16cid:durableId="2021160399">
    <w:abstractNumId w:val="59"/>
  </w:num>
  <w:num w:numId="40" w16cid:durableId="211815727">
    <w:abstractNumId w:val="42"/>
  </w:num>
  <w:num w:numId="41" w16cid:durableId="1876114821">
    <w:abstractNumId w:val="37"/>
  </w:num>
  <w:num w:numId="42" w16cid:durableId="1209610483">
    <w:abstractNumId w:val="45"/>
  </w:num>
  <w:num w:numId="43" w16cid:durableId="102770185">
    <w:abstractNumId w:val="56"/>
  </w:num>
  <w:num w:numId="44" w16cid:durableId="1754858535">
    <w:abstractNumId w:val="6"/>
  </w:num>
  <w:num w:numId="45" w16cid:durableId="962543690">
    <w:abstractNumId w:val="32"/>
  </w:num>
  <w:num w:numId="46" w16cid:durableId="1702439341">
    <w:abstractNumId w:val="25"/>
  </w:num>
  <w:num w:numId="47" w16cid:durableId="1906720946">
    <w:abstractNumId w:val="55"/>
  </w:num>
  <w:num w:numId="48" w16cid:durableId="397172745">
    <w:abstractNumId w:val="40"/>
  </w:num>
  <w:num w:numId="49" w16cid:durableId="59594870">
    <w:abstractNumId w:val="4"/>
  </w:num>
  <w:num w:numId="50" w16cid:durableId="1880779505">
    <w:abstractNumId w:val="24"/>
  </w:num>
  <w:num w:numId="51" w16cid:durableId="717750356">
    <w:abstractNumId w:val="39"/>
  </w:num>
  <w:num w:numId="52" w16cid:durableId="1137911883">
    <w:abstractNumId w:val="24"/>
  </w:num>
  <w:num w:numId="53" w16cid:durableId="1431511995">
    <w:abstractNumId w:val="24"/>
  </w:num>
  <w:num w:numId="54" w16cid:durableId="28188858">
    <w:abstractNumId w:val="52"/>
  </w:num>
  <w:num w:numId="55" w16cid:durableId="777872803">
    <w:abstractNumId w:val="58"/>
  </w:num>
  <w:num w:numId="56" w16cid:durableId="304547416">
    <w:abstractNumId w:val="47"/>
  </w:num>
  <w:num w:numId="57" w16cid:durableId="1478837760">
    <w:abstractNumId w:val="57"/>
  </w:num>
  <w:num w:numId="58" w16cid:durableId="449709281">
    <w:abstractNumId w:val="18"/>
  </w:num>
  <w:num w:numId="59" w16cid:durableId="58864291">
    <w:abstractNumId w:val="50"/>
  </w:num>
  <w:num w:numId="60" w16cid:durableId="2090805210">
    <w:abstractNumId w:val="34"/>
  </w:num>
  <w:num w:numId="61" w16cid:durableId="116339127">
    <w:abstractNumId w:val="53"/>
  </w:num>
  <w:num w:numId="62" w16cid:durableId="1236746093">
    <w:abstractNumId w:val="33"/>
  </w:num>
  <w:num w:numId="63" w16cid:durableId="1390420662">
    <w:abstractNumId w:val="11"/>
  </w:num>
  <w:num w:numId="64" w16cid:durableId="710035920">
    <w:abstractNumId w:val="24"/>
  </w:num>
  <w:num w:numId="65" w16cid:durableId="776679694">
    <w:abstractNumId w:val="23"/>
  </w:num>
  <w:num w:numId="66" w16cid:durableId="356782621">
    <w:abstractNumId w:val="13"/>
  </w:num>
  <w:num w:numId="67" w16cid:durableId="199245492">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MjA3sDCwMDQxNzJR0lEKTi0uzszPAykwrAUAvK4ldSwAAAA="/>
  </w:docVars>
  <w:rsids>
    <w:rsidRoot w:val="0CCFFA3A"/>
    <w:rsid w:val="000006CB"/>
    <w:rsid w:val="000011E4"/>
    <w:rsid w:val="000015B1"/>
    <w:rsid w:val="00001FD1"/>
    <w:rsid w:val="00005001"/>
    <w:rsid w:val="00005875"/>
    <w:rsid w:val="00005A8B"/>
    <w:rsid w:val="00006214"/>
    <w:rsid w:val="0000660B"/>
    <w:rsid w:val="0000779D"/>
    <w:rsid w:val="00014F0E"/>
    <w:rsid w:val="0001534F"/>
    <w:rsid w:val="00015F0B"/>
    <w:rsid w:val="0001619C"/>
    <w:rsid w:val="00016F3A"/>
    <w:rsid w:val="00016FAD"/>
    <w:rsid w:val="00017EDD"/>
    <w:rsid w:val="0002035A"/>
    <w:rsid w:val="0002117E"/>
    <w:rsid w:val="00022E5E"/>
    <w:rsid w:val="0002356E"/>
    <w:rsid w:val="0002426B"/>
    <w:rsid w:val="00024E7B"/>
    <w:rsid w:val="0002553D"/>
    <w:rsid w:val="00025555"/>
    <w:rsid w:val="00026E49"/>
    <w:rsid w:val="00027214"/>
    <w:rsid w:val="000301C9"/>
    <w:rsid w:val="000304C4"/>
    <w:rsid w:val="00031395"/>
    <w:rsid w:val="0003159F"/>
    <w:rsid w:val="00031C8E"/>
    <w:rsid w:val="000320EA"/>
    <w:rsid w:val="00032DE0"/>
    <w:rsid w:val="00034CC9"/>
    <w:rsid w:val="000351DE"/>
    <w:rsid w:val="00036614"/>
    <w:rsid w:val="000368B0"/>
    <w:rsid w:val="000370EB"/>
    <w:rsid w:val="000371F8"/>
    <w:rsid w:val="0004067D"/>
    <w:rsid w:val="00041F34"/>
    <w:rsid w:val="0004287D"/>
    <w:rsid w:val="00042929"/>
    <w:rsid w:val="000429B2"/>
    <w:rsid w:val="00042D00"/>
    <w:rsid w:val="0004381F"/>
    <w:rsid w:val="00043C33"/>
    <w:rsid w:val="00045C43"/>
    <w:rsid w:val="00046403"/>
    <w:rsid w:val="0005058F"/>
    <w:rsid w:val="000508A3"/>
    <w:rsid w:val="000527CD"/>
    <w:rsid w:val="0005318D"/>
    <w:rsid w:val="000532DD"/>
    <w:rsid w:val="00053657"/>
    <w:rsid w:val="000541EE"/>
    <w:rsid w:val="00055AA0"/>
    <w:rsid w:val="00056084"/>
    <w:rsid w:val="00056409"/>
    <w:rsid w:val="000568EC"/>
    <w:rsid w:val="00057336"/>
    <w:rsid w:val="000576EA"/>
    <w:rsid w:val="00057AEE"/>
    <w:rsid w:val="00057E84"/>
    <w:rsid w:val="000600FA"/>
    <w:rsid w:val="00062A97"/>
    <w:rsid w:val="0006404C"/>
    <w:rsid w:val="00065689"/>
    <w:rsid w:val="00065F05"/>
    <w:rsid w:val="000660A1"/>
    <w:rsid w:val="000671AE"/>
    <w:rsid w:val="00067449"/>
    <w:rsid w:val="00067665"/>
    <w:rsid w:val="00070E92"/>
    <w:rsid w:val="000721E5"/>
    <w:rsid w:val="00072DF6"/>
    <w:rsid w:val="000734E1"/>
    <w:rsid w:val="00073757"/>
    <w:rsid w:val="00075E12"/>
    <w:rsid w:val="00076F56"/>
    <w:rsid w:val="000772CA"/>
    <w:rsid w:val="00077755"/>
    <w:rsid w:val="0008005D"/>
    <w:rsid w:val="00080C9B"/>
    <w:rsid w:val="00081D5D"/>
    <w:rsid w:val="00082E94"/>
    <w:rsid w:val="0008426D"/>
    <w:rsid w:val="00084708"/>
    <w:rsid w:val="00084D55"/>
    <w:rsid w:val="000858D2"/>
    <w:rsid w:val="00085E80"/>
    <w:rsid w:val="00086800"/>
    <w:rsid w:val="00086FB5"/>
    <w:rsid w:val="000873B0"/>
    <w:rsid w:val="00087A87"/>
    <w:rsid w:val="000906BB"/>
    <w:rsid w:val="0009149A"/>
    <w:rsid w:val="0009189C"/>
    <w:rsid w:val="000956D9"/>
    <w:rsid w:val="0009642A"/>
    <w:rsid w:val="000965EB"/>
    <w:rsid w:val="00096B22"/>
    <w:rsid w:val="00096C9E"/>
    <w:rsid w:val="00096E2C"/>
    <w:rsid w:val="00097356"/>
    <w:rsid w:val="00097A07"/>
    <w:rsid w:val="000A2032"/>
    <w:rsid w:val="000A2306"/>
    <w:rsid w:val="000A3423"/>
    <w:rsid w:val="000A4F1B"/>
    <w:rsid w:val="000A54D4"/>
    <w:rsid w:val="000A6AB8"/>
    <w:rsid w:val="000B0EA0"/>
    <w:rsid w:val="000B0EAC"/>
    <w:rsid w:val="000B1263"/>
    <w:rsid w:val="000B14AC"/>
    <w:rsid w:val="000B4314"/>
    <w:rsid w:val="000B4391"/>
    <w:rsid w:val="000B4F88"/>
    <w:rsid w:val="000B5561"/>
    <w:rsid w:val="000B5DC2"/>
    <w:rsid w:val="000B7198"/>
    <w:rsid w:val="000B719A"/>
    <w:rsid w:val="000B71A4"/>
    <w:rsid w:val="000B741B"/>
    <w:rsid w:val="000B78B9"/>
    <w:rsid w:val="000B7CE6"/>
    <w:rsid w:val="000C0C38"/>
    <w:rsid w:val="000C10F9"/>
    <w:rsid w:val="000C2A2C"/>
    <w:rsid w:val="000C4BE7"/>
    <w:rsid w:val="000C4C23"/>
    <w:rsid w:val="000C4F87"/>
    <w:rsid w:val="000C6032"/>
    <w:rsid w:val="000C6775"/>
    <w:rsid w:val="000C6BF6"/>
    <w:rsid w:val="000C70CB"/>
    <w:rsid w:val="000C729D"/>
    <w:rsid w:val="000D025A"/>
    <w:rsid w:val="000D0BC6"/>
    <w:rsid w:val="000D0FDF"/>
    <w:rsid w:val="000D1228"/>
    <w:rsid w:val="000D1453"/>
    <w:rsid w:val="000D2A35"/>
    <w:rsid w:val="000D2DE6"/>
    <w:rsid w:val="000D3E09"/>
    <w:rsid w:val="000D4C8E"/>
    <w:rsid w:val="000D68FE"/>
    <w:rsid w:val="000D71F2"/>
    <w:rsid w:val="000E2EB7"/>
    <w:rsid w:val="000E3306"/>
    <w:rsid w:val="000F275D"/>
    <w:rsid w:val="000F2D06"/>
    <w:rsid w:val="000F3619"/>
    <w:rsid w:val="000F373A"/>
    <w:rsid w:val="000F3893"/>
    <w:rsid w:val="000F4263"/>
    <w:rsid w:val="000F45BC"/>
    <w:rsid w:val="000F46A0"/>
    <w:rsid w:val="000F49B8"/>
    <w:rsid w:val="000F52E5"/>
    <w:rsid w:val="000F682A"/>
    <w:rsid w:val="000F73D0"/>
    <w:rsid w:val="000F7927"/>
    <w:rsid w:val="000F7BC2"/>
    <w:rsid w:val="000F7F4E"/>
    <w:rsid w:val="000F7FB4"/>
    <w:rsid w:val="0010024B"/>
    <w:rsid w:val="001003A8"/>
    <w:rsid w:val="00100C41"/>
    <w:rsid w:val="00101123"/>
    <w:rsid w:val="0010121C"/>
    <w:rsid w:val="0010143B"/>
    <w:rsid w:val="0010213A"/>
    <w:rsid w:val="00102B6C"/>
    <w:rsid w:val="00103F76"/>
    <w:rsid w:val="0010404B"/>
    <w:rsid w:val="001065CE"/>
    <w:rsid w:val="00106B6D"/>
    <w:rsid w:val="00110053"/>
    <w:rsid w:val="00112056"/>
    <w:rsid w:val="001127CD"/>
    <w:rsid w:val="001127D8"/>
    <w:rsid w:val="001127E9"/>
    <w:rsid w:val="00112B1C"/>
    <w:rsid w:val="00113332"/>
    <w:rsid w:val="0011367A"/>
    <w:rsid w:val="00117F8C"/>
    <w:rsid w:val="001205DB"/>
    <w:rsid w:val="001214A6"/>
    <w:rsid w:val="00121525"/>
    <w:rsid w:val="001227A4"/>
    <w:rsid w:val="001258ED"/>
    <w:rsid w:val="00126232"/>
    <w:rsid w:val="0012630C"/>
    <w:rsid w:val="0012645D"/>
    <w:rsid w:val="00126AA7"/>
    <w:rsid w:val="00126B86"/>
    <w:rsid w:val="001275D7"/>
    <w:rsid w:val="001276B2"/>
    <w:rsid w:val="001279E5"/>
    <w:rsid w:val="00130309"/>
    <w:rsid w:val="00130A93"/>
    <w:rsid w:val="00132382"/>
    <w:rsid w:val="00134F82"/>
    <w:rsid w:val="00135CCD"/>
    <w:rsid w:val="0013627C"/>
    <w:rsid w:val="00136765"/>
    <w:rsid w:val="001371DE"/>
    <w:rsid w:val="0013797E"/>
    <w:rsid w:val="00140ADC"/>
    <w:rsid w:val="001429E2"/>
    <w:rsid w:val="00142F4A"/>
    <w:rsid w:val="001450EA"/>
    <w:rsid w:val="001451CC"/>
    <w:rsid w:val="00145B0B"/>
    <w:rsid w:val="00145FEA"/>
    <w:rsid w:val="0014728F"/>
    <w:rsid w:val="00151EEA"/>
    <w:rsid w:val="00152DBE"/>
    <w:rsid w:val="0015339F"/>
    <w:rsid w:val="001540BB"/>
    <w:rsid w:val="001540EB"/>
    <w:rsid w:val="0015416C"/>
    <w:rsid w:val="001543CF"/>
    <w:rsid w:val="0015517F"/>
    <w:rsid w:val="001552C8"/>
    <w:rsid w:val="00155D0D"/>
    <w:rsid w:val="00157BEF"/>
    <w:rsid w:val="00160FC6"/>
    <w:rsid w:val="00161939"/>
    <w:rsid w:val="001633A3"/>
    <w:rsid w:val="001634A5"/>
    <w:rsid w:val="00163AA4"/>
    <w:rsid w:val="00164F7D"/>
    <w:rsid w:val="001660BE"/>
    <w:rsid w:val="0016674C"/>
    <w:rsid w:val="0017015C"/>
    <w:rsid w:val="00170C09"/>
    <w:rsid w:val="00171277"/>
    <w:rsid w:val="001715F6"/>
    <w:rsid w:val="00171ECD"/>
    <w:rsid w:val="00172C76"/>
    <w:rsid w:val="001741A2"/>
    <w:rsid w:val="0017512B"/>
    <w:rsid w:val="0017709E"/>
    <w:rsid w:val="00177205"/>
    <w:rsid w:val="00177E32"/>
    <w:rsid w:val="001833B4"/>
    <w:rsid w:val="0018398D"/>
    <w:rsid w:val="0018541D"/>
    <w:rsid w:val="00185D2B"/>
    <w:rsid w:val="00185EB4"/>
    <w:rsid w:val="00186600"/>
    <w:rsid w:val="00186C9B"/>
    <w:rsid w:val="001873C5"/>
    <w:rsid w:val="00187707"/>
    <w:rsid w:val="00187B66"/>
    <w:rsid w:val="00187FCD"/>
    <w:rsid w:val="00191041"/>
    <w:rsid w:val="001910A8"/>
    <w:rsid w:val="00191618"/>
    <w:rsid w:val="0019186A"/>
    <w:rsid w:val="00192F0B"/>
    <w:rsid w:val="00193B28"/>
    <w:rsid w:val="00194C17"/>
    <w:rsid w:val="001A0350"/>
    <w:rsid w:val="001A288A"/>
    <w:rsid w:val="001A372C"/>
    <w:rsid w:val="001A4D05"/>
    <w:rsid w:val="001A5E00"/>
    <w:rsid w:val="001A6AB4"/>
    <w:rsid w:val="001A71C7"/>
    <w:rsid w:val="001A7395"/>
    <w:rsid w:val="001A7C1A"/>
    <w:rsid w:val="001B015F"/>
    <w:rsid w:val="001B02BD"/>
    <w:rsid w:val="001B0FDE"/>
    <w:rsid w:val="001B2977"/>
    <w:rsid w:val="001B42C4"/>
    <w:rsid w:val="001B4E33"/>
    <w:rsid w:val="001B5D58"/>
    <w:rsid w:val="001C04D7"/>
    <w:rsid w:val="001C2833"/>
    <w:rsid w:val="001C43D6"/>
    <w:rsid w:val="001C5568"/>
    <w:rsid w:val="001C694B"/>
    <w:rsid w:val="001C7C6B"/>
    <w:rsid w:val="001C7EDE"/>
    <w:rsid w:val="001D01D0"/>
    <w:rsid w:val="001D1007"/>
    <w:rsid w:val="001D32DA"/>
    <w:rsid w:val="001D43E0"/>
    <w:rsid w:val="001D4498"/>
    <w:rsid w:val="001D4C95"/>
    <w:rsid w:val="001D67D2"/>
    <w:rsid w:val="001D764C"/>
    <w:rsid w:val="001E02B4"/>
    <w:rsid w:val="001E0746"/>
    <w:rsid w:val="001E1DA2"/>
    <w:rsid w:val="001E2189"/>
    <w:rsid w:val="001E27E6"/>
    <w:rsid w:val="001E2D63"/>
    <w:rsid w:val="001E3083"/>
    <w:rsid w:val="001E35E0"/>
    <w:rsid w:val="001E38E6"/>
    <w:rsid w:val="001E4B52"/>
    <w:rsid w:val="001E4C65"/>
    <w:rsid w:val="001E6DBC"/>
    <w:rsid w:val="001F014F"/>
    <w:rsid w:val="001F07BC"/>
    <w:rsid w:val="001F0CF0"/>
    <w:rsid w:val="001F0FE2"/>
    <w:rsid w:val="001F4076"/>
    <w:rsid w:val="001F5C74"/>
    <w:rsid w:val="001F678A"/>
    <w:rsid w:val="001F6793"/>
    <w:rsid w:val="001F7211"/>
    <w:rsid w:val="001F7991"/>
    <w:rsid w:val="002002CE"/>
    <w:rsid w:val="002021CC"/>
    <w:rsid w:val="00202525"/>
    <w:rsid w:val="00202E8F"/>
    <w:rsid w:val="0020374F"/>
    <w:rsid w:val="00205C99"/>
    <w:rsid w:val="00206323"/>
    <w:rsid w:val="00207DC3"/>
    <w:rsid w:val="00207DF8"/>
    <w:rsid w:val="002107B7"/>
    <w:rsid w:val="002111D5"/>
    <w:rsid w:val="002120D4"/>
    <w:rsid w:val="00212735"/>
    <w:rsid w:val="00212D6B"/>
    <w:rsid w:val="00213030"/>
    <w:rsid w:val="00213032"/>
    <w:rsid w:val="00213902"/>
    <w:rsid w:val="00213C1B"/>
    <w:rsid w:val="00213FB8"/>
    <w:rsid w:val="002146BF"/>
    <w:rsid w:val="00214914"/>
    <w:rsid w:val="00214F10"/>
    <w:rsid w:val="00217318"/>
    <w:rsid w:val="002173DE"/>
    <w:rsid w:val="0021783E"/>
    <w:rsid w:val="00217E45"/>
    <w:rsid w:val="002208FB"/>
    <w:rsid w:val="00221073"/>
    <w:rsid w:val="00222456"/>
    <w:rsid w:val="00222EEB"/>
    <w:rsid w:val="00223188"/>
    <w:rsid w:val="002233C1"/>
    <w:rsid w:val="00224C81"/>
    <w:rsid w:val="00225E7D"/>
    <w:rsid w:val="00226CB3"/>
    <w:rsid w:val="00227E0F"/>
    <w:rsid w:val="002318E7"/>
    <w:rsid w:val="00233301"/>
    <w:rsid w:val="00233A40"/>
    <w:rsid w:val="00236291"/>
    <w:rsid w:val="0023698D"/>
    <w:rsid w:val="00237829"/>
    <w:rsid w:val="00237C62"/>
    <w:rsid w:val="002401D5"/>
    <w:rsid w:val="002408FF"/>
    <w:rsid w:val="002420AB"/>
    <w:rsid w:val="002436D9"/>
    <w:rsid w:val="0024409D"/>
    <w:rsid w:val="002442E4"/>
    <w:rsid w:val="00246624"/>
    <w:rsid w:val="00246B7B"/>
    <w:rsid w:val="00246CE0"/>
    <w:rsid w:val="0025070F"/>
    <w:rsid w:val="002510FA"/>
    <w:rsid w:val="00251A18"/>
    <w:rsid w:val="00252F00"/>
    <w:rsid w:val="002534A8"/>
    <w:rsid w:val="0025626A"/>
    <w:rsid w:val="0026001B"/>
    <w:rsid w:val="00260955"/>
    <w:rsid w:val="00262C94"/>
    <w:rsid w:val="00262D86"/>
    <w:rsid w:val="002633B0"/>
    <w:rsid w:val="00263F3F"/>
    <w:rsid w:val="00264E5D"/>
    <w:rsid w:val="00266C93"/>
    <w:rsid w:val="00266F07"/>
    <w:rsid w:val="00267414"/>
    <w:rsid w:val="00267F3D"/>
    <w:rsid w:val="0027060D"/>
    <w:rsid w:val="002707BA"/>
    <w:rsid w:val="00270E77"/>
    <w:rsid w:val="002711FD"/>
    <w:rsid w:val="00271585"/>
    <w:rsid w:val="00272ACA"/>
    <w:rsid w:val="002731FB"/>
    <w:rsid w:val="0027452C"/>
    <w:rsid w:val="0027688E"/>
    <w:rsid w:val="002769BF"/>
    <w:rsid w:val="0027780B"/>
    <w:rsid w:val="00277C3E"/>
    <w:rsid w:val="00280186"/>
    <w:rsid w:val="002839E8"/>
    <w:rsid w:val="00284BEA"/>
    <w:rsid w:val="0028562F"/>
    <w:rsid w:val="0028747D"/>
    <w:rsid w:val="00287A1F"/>
    <w:rsid w:val="00287B49"/>
    <w:rsid w:val="00290937"/>
    <w:rsid w:val="00292096"/>
    <w:rsid w:val="002921FE"/>
    <w:rsid w:val="00293FB4"/>
    <w:rsid w:val="002942A4"/>
    <w:rsid w:val="0029598C"/>
    <w:rsid w:val="00295CCC"/>
    <w:rsid w:val="00295EF4"/>
    <w:rsid w:val="0029628D"/>
    <w:rsid w:val="00296DD7"/>
    <w:rsid w:val="002A0475"/>
    <w:rsid w:val="002A10B4"/>
    <w:rsid w:val="002A2A32"/>
    <w:rsid w:val="002A34E9"/>
    <w:rsid w:val="002A361C"/>
    <w:rsid w:val="002A42D6"/>
    <w:rsid w:val="002A4CB6"/>
    <w:rsid w:val="002A4D39"/>
    <w:rsid w:val="002A66C4"/>
    <w:rsid w:val="002B0007"/>
    <w:rsid w:val="002B0A63"/>
    <w:rsid w:val="002B26F9"/>
    <w:rsid w:val="002B2DDA"/>
    <w:rsid w:val="002B3065"/>
    <w:rsid w:val="002B4036"/>
    <w:rsid w:val="002B412D"/>
    <w:rsid w:val="002B67A6"/>
    <w:rsid w:val="002B77A5"/>
    <w:rsid w:val="002C08BC"/>
    <w:rsid w:val="002C16CD"/>
    <w:rsid w:val="002C25B3"/>
    <w:rsid w:val="002C2773"/>
    <w:rsid w:val="002C320D"/>
    <w:rsid w:val="002C32AC"/>
    <w:rsid w:val="002C60AD"/>
    <w:rsid w:val="002C7B9B"/>
    <w:rsid w:val="002D0998"/>
    <w:rsid w:val="002D0C6B"/>
    <w:rsid w:val="002D18F8"/>
    <w:rsid w:val="002D43C4"/>
    <w:rsid w:val="002D4498"/>
    <w:rsid w:val="002D4BFC"/>
    <w:rsid w:val="002D621C"/>
    <w:rsid w:val="002D62CC"/>
    <w:rsid w:val="002E2C9D"/>
    <w:rsid w:val="002E2EED"/>
    <w:rsid w:val="002E31D5"/>
    <w:rsid w:val="002E3DAB"/>
    <w:rsid w:val="002E6BBF"/>
    <w:rsid w:val="002E773A"/>
    <w:rsid w:val="002E78AD"/>
    <w:rsid w:val="002F071F"/>
    <w:rsid w:val="002F0927"/>
    <w:rsid w:val="002F2144"/>
    <w:rsid w:val="002F267B"/>
    <w:rsid w:val="002F373A"/>
    <w:rsid w:val="002F4803"/>
    <w:rsid w:val="002F49FC"/>
    <w:rsid w:val="002F6DD2"/>
    <w:rsid w:val="002F723E"/>
    <w:rsid w:val="00301280"/>
    <w:rsid w:val="00301454"/>
    <w:rsid w:val="0030301E"/>
    <w:rsid w:val="003034B7"/>
    <w:rsid w:val="00303F92"/>
    <w:rsid w:val="00304882"/>
    <w:rsid w:val="00304F95"/>
    <w:rsid w:val="00305C37"/>
    <w:rsid w:val="003077A7"/>
    <w:rsid w:val="00307DFB"/>
    <w:rsid w:val="00310459"/>
    <w:rsid w:val="00310806"/>
    <w:rsid w:val="00311944"/>
    <w:rsid w:val="003119F5"/>
    <w:rsid w:val="00313535"/>
    <w:rsid w:val="00314A89"/>
    <w:rsid w:val="003156A1"/>
    <w:rsid w:val="00315FCE"/>
    <w:rsid w:val="00316BFC"/>
    <w:rsid w:val="00317D87"/>
    <w:rsid w:val="00317FA4"/>
    <w:rsid w:val="00321AE1"/>
    <w:rsid w:val="00321EE0"/>
    <w:rsid w:val="00323017"/>
    <w:rsid w:val="003233D2"/>
    <w:rsid w:val="003237BB"/>
    <w:rsid w:val="003240FB"/>
    <w:rsid w:val="0032514B"/>
    <w:rsid w:val="00326C08"/>
    <w:rsid w:val="00326FF6"/>
    <w:rsid w:val="00327278"/>
    <w:rsid w:val="00327DB0"/>
    <w:rsid w:val="00330D1A"/>
    <w:rsid w:val="00331A30"/>
    <w:rsid w:val="00331F23"/>
    <w:rsid w:val="00331F59"/>
    <w:rsid w:val="00332BC5"/>
    <w:rsid w:val="00333289"/>
    <w:rsid w:val="0033464B"/>
    <w:rsid w:val="00334AAB"/>
    <w:rsid w:val="00336E83"/>
    <w:rsid w:val="0033763D"/>
    <w:rsid w:val="00340879"/>
    <w:rsid w:val="00342B65"/>
    <w:rsid w:val="00342BCB"/>
    <w:rsid w:val="00342C3A"/>
    <w:rsid w:val="003431F7"/>
    <w:rsid w:val="00343A6E"/>
    <w:rsid w:val="00344143"/>
    <w:rsid w:val="0034421F"/>
    <w:rsid w:val="00344BD4"/>
    <w:rsid w:val="00345412"/>
    <w:rsid w:val="00345464"/>
    <w:rsid w:val="0034616D"/>
    <w:rsid w:val="0034722B"/>
    <w:rsid w:val="0035026A"/>
    <w:rsid w:val="003519B5"/>
    <w:rsid w:val="00351D6F"/>
    <w:rsid w:val="0035341D"/>
    <w:rsid w:val="00353E73"/>
    <w:rsid w:val="00354A8F"/>
    <w:rsid w:val="003568FC"/>
    <w:rsid w:val="003570D1"/>
    <w:rsid w:val="00357179"/>
    <w:rsid w:val="00357565"/>
    <w:rsid w:val="00357ABB"/>
    <w:rsid w:val="00360015"/>
    <w:rsid w:val="00361323"/>
    <w:rsid w:val="00361996"/>
    <w:rsid w:val="00361D7B"/>
    <w:rsid w:val="0036211D"/>
    <w:rsid w:val="00362C17"/>
    <w:rsid w:val="00362E8D"/>
    <w:rsid w:val="00364842"/>
    <w:rsid w:val="00365774"/>
    <w:rsid w:val="003667EC"/>
    <w:rsid w:val="00367251"/>
    <w:rsid w:val="00367AFE"/>
    <w:rsid w:val="00367CC3"/>
    <w:rsid w:val="00371278"/>
    <w:rsid w:val="00373E4F"/>
    <w:rsid w:val="00374238"/>
    <w:rsid w:val="00374E5D"/>
    <w:rsid w:val="00374F28"/>
    <w:rsid w:val="0037579E"/>
    <w:rsid w:val="00375C98"/>
    <w:rsid w:val="003760F4"/>
    <w:rsid w:val="00380076"/>
    <w:rsid w:val="00380174"/>
    <w:rsid w:val="00380F47"/>
    <w:rsid w:val="003810B4"/>
    <w:rsid w:val="003823F4"/>
    <w:rsid w:val="003829B6"/>
    <w:rsid w:val="00383401"/>
    <w:rsid w:val="003834A4"/>
    <w:rsid w:val="0038501E"/>
    <w:rsid w:val="00385BED"/>
    <w:rsid w:val="00386C63"/>
    <w:rsid w:val="003878BE"/>
    <w:rsid w:val="00387FD3"/>
    <w:rsid w:val="003902E0"/>
    <w:rsid w:val="00390837"/>
    <w:rsid w:val="003912DF"/>
    <w:rsid w:val="003925BC"/>
    <w:rsid w:val="003930B6"/>
    <w:rsid w:val="00394264"/>
    <w:rsid w:val="00396DFE"/>
    <w:rsid w:val="0039784F"/>
    <w:rsid w:val="003A0C8D"/>
    <w:rsid w:val="003A3623"/>
    <w:rsid w:val="003A38FC"/>
    <w:rsid w:val="003A3A9D"/>
    <w:rsid w:val="003A3BAA"/>
    <w:rsid w:val="003A4504"/>
    <w:rsid w:val="003A5048"/>
    <w:rsid w:val="003A5604"/>
    <w:rsid w:val="003A68A0"/>
    <w:rsid w:val="003A70B9"/>
    <w:rsid w:val="003B1DCF"/>
    <w:rsid w:val="003B6B82"/>
    <w:rsid w:val="003B6CB4"/>
    <w:rsid w:val="003B6EA0"/>
    <w:rsid w:val="003B7E5D"/>
    <w:rsid w:val="003C04D4"/>
    <w:rsid w:val="003C063E"/>
    <w:rsid w:val="003C13D4"/>
    <w:rsid w:val="003C75C4"/>
    <w:rsid w:val="003D028C"/>
    <w:rsid w:val="003D11EE"/>
    <w:rsid w:val="003E1663"/>
    <w:rsid w:val="003E1B0E"/>
    <w:rsid w:val="003E1D16"/>
    <w:rsid w:val="003E1E4C"/>
    <w:rsid w:val="003E2575"/>
    <w:rsid w:val="003E3D83"/>
    <w:rsid w:val="003E43B4"/>
    <w:rsid w:val="003E4603"/>
    <w:rsid w:val="003E566B"/>
    <w:rsid w:val="003E5B1F"/>
    <w:rsid w:val="003E5E04"/>
    <w:rsid w:val="003E5E84"/>
    <w:rsid w:val="003E73F8"/>
    <w:rsid w:val="003E7958"/>
    <w:rsid w:val="003F16BB"/>
    <w:rsid w:val="003F37D7"/>
    <w:rsid w:val="003F40AE"/>
    <w:rsid w:val="003F5B4A"/>
    <w:rsid w:val="003F789D"/>
    <w:rsid w:val="0040269A"/>
    <w:rsid w:val="00404D49"/>
    <w:rsid w:val="004077BE"/>
    <w:rsid w:val="00412968"/>
    <w:rsid w:val="00412A18"/>
    <w:rsid w:val="00413102"/>
    <w:rsid w:val="00413F57"/>
    <w:rsid w:val="00414D5D"/>
    <w:rsid w:val="004156B2"/>
    <w:rsid w:val="004165E6"/>
    <w:rsid w:val="00416B77"/>
    <w:rsid w:val="00416F50"/>
    <w:rsid w:val="0041747E"/>
    <w:rsid w:val="004178AB"/>
    <w:rsid w:val="00420CF8"/>
    <w:rsid w:val="00421D59"/>
    <w:rsid w:val="004230A1"/>
    <w:rsid w:val="004236C9"/>
    <w:rsid w:val="00423E04"/>
    <w:rsid w:val="00424E7F"/>
    <w:rsid w:val="00424F59"/>
    <w:rsid w:val="00424FC1"/>
    <w:rsid w:val="00425472"/>
    <w:rsid w:val="0042563F"/>
    <w:rsid w:val="00427207"/>
    <w:rsid w:val="004276DE"/>
    <w:rsid w:val="00427C1F"/>
    <w:rsid w:val="00427D8F"/>
    <w:rsid w:val="00431F11"/>
    <w:rsid w:val="00432A7E"/>
    <w:rsid w:val="00432D95"/>
    <w:rsid w:val="00432EAF"/>
    <w:rsid w:val="00433EA4"/>
    <w:rsid w:val="004345C0"/>
    <w:rsid w:val="00435919"/>
    <w:rsid w:val="004373B1"/>
    <w:rsid w:val="00437636"/>
    <w:rsid w:val="0043791E"/>
    <w:rsid w:val="00440499"/>
    <w:rsid w:val="004426B2"/>
    <w:rsid w:val="00442A6D"/>
    <w:rsid w:val="00443771"/>
    <w:rsid w:val="00446320"/>
    <w:rsid w:val="00447CA7"/>
    <w:rsid w:val="00447FA6"/>
    <w:rsid w:val="00451052"/>
    <w:rsid w:val="0045309F"/>
    <w:rsid w:val="00455103"/>
    <w:rsid w:val="00455BAF"/>
    <w:rsid w:val="00456AD7"/>
    <w:rsid w:val="00456F2F"/>
    <w:rsid w:val="00457486"/>
    <w:rsid w:val="00457E23"/>
    <w:rsid w:val="0046073B"/>
    <w:rsid w:val="00460D74"/>
    <w:rsid w:val="0046131F"/>
    <w:rsid w:val="004614F8"/>
    <w:rsid w:val="00463C1B"/>
    <w:rsid w:val="00463F11"/>
    <w:rsid w:val="00464091"/>
    <w:rsid w:val="0046565A"/>
    <w:rsid w:val="00466DCC"/>
    <w:rsid w:val="00467E1E"/>
    <w:rsid w:val="00470A54"/>
    <w:rsid w:val="00471054"/>
    <w:rsid w:val="004710EA"/>
    <w:rsid w:val="00471AC2"/>
    <w:rsid w:val="00473BFC"/>
    <w:rsid w:val="004740B1"/>
    <w:rsid w:val="00474239"/>
    <w:rsid w:val="00476C50"/>
    <w:rsid w:val="00476D6B"/>
    <w:rsid w:val="00477B76"/>
    <w:rsid w:val="00480321"/>
    <w:rsid w:val="00481F07"/>
    <w:rsid w:val="00482DCB"/>
    <w:rsid w:val="00483473"/>
    <w:rsid w:val="0048510A"/>
    <w:rsid w:val="00485735"/>
    <w:rsid w:val="00485BA8"/>
    <w:rsid w:val="00485F3A"/>
    <w:rsid w:val="00486F05"/>
    <w:rsid w:val="00491C7F"/>
    <w:rsid w:val="00492285"/>
    <w:rsid w:val="00493BAF"/>
    <w:rsid w:val="00496A01"/>
    <w:rsid w:val="004977F9"/>
    <w:rsid w:val="004A1C3F"/>
    <w:rsid w:val="004A209C"/>
    <w:rsid w:val="004A38F8"/>
    <w:rsid w:val="004A532E"/>
    <w:rsid w:val="004A5D14"/>
    <w:rsid w:val="004A61DF"/>
    <w:rsid w:val="004B0553"/>
    <w:rsid w:val="004B0B80"/>
    <w:rsid w:val="004B25D3"/>
    <w:rsid w:val="004B3069"/>
    <w:rsid w:val="004B375F"/>
    <w:rsid w:val="004B46EA"/>
    <w:rsid w:val="004B48E5"/>
    <w:rsid w:val="004B58D8"/>
    <w:rsid w:val="004B5C2D"/>
    <w:rsid w:val="004B6F74"/>
    <w:rsid w:val="004C0B25"/>
    <w:rsid w:val="004C1277"/>
    <w:rsid w:val="004C1519"/>
    <w:rsid w:val="004C1B8B"/>
    <w:rsid w:val="004C1CA2"/>
    <w:rsid w:val="004C3523"/>
    <w:rsid w:val="004C406B"/>
    <w:rsid w:val="004C4125"/>
    <w:rsid w:val="004C416F"/>
    <w:rsid w:val="004C6AB6"/>
    <w:rsid w:val="004D35D6"/>
    <w:rsid w:val="004D41D5"/>
    <w:rsid w:val="004D4AFC"/>
    <w:rsid w:val="004D4F3F"/>
    <w:rsid w:val="004D5F95"/>
    <w:rsid w:val="004D7AAB"/>
    <w:rsid w:val="004E1655"/>
    <w:rsid w:val="004E1920"/>
    <w:rsid w:val="004E20EC"/>
    <w:rsid w:val="004E34BE"/>
    <w:rsid w:val="004E4976"/>
    <w:rsid w:val="004E4B07"/>
    <w:rsid w:val="004E5177"/>
    <w:rsid w:val="004E529E"/>
    <w:rsid w:val="004E5A0D"/>
    <w:rsid w:val="004E5C29"/>
    <w:rsid w:val="004E64C0"/>
    <w:rsid w:val="004E77D9"/>
    <w:rsid w:val="004F12E6"/>
    <w:rsid w:val="004F13E0"/>
    <w:rsid w:val="004F1916"/>
    <w:rsid w:val="004F360C"/>
    <w:rsid w:val="004F436E"/>
    <w:rsid w:val="004F4991"/>
    <w:rsid w:val="00500606"/>
    <w:rsid w:val="005014CA"/>
    <w:rsid w:val="00502437"/>
    <w:rsid w:val="00502ACF"/>
    <w:rsid w:val="00502DBF"/>
    <w:rsid w:val="00502F79"/>
    <w:rsid w:val="005033FB"/>
    <w:rsid w:val="005034BB"/>
    <w:rsid w:val="005048FF"/>
    <w:rsid w:val="00504B88"/>
    <w:rsid w:val="00505164"/>
    <w:rsid w:val="005064CF"/>
    <w:rsid w:val="00506C63"/>
    <w:rsid w:val="00507E32"/>
    <w:rsid w:val="005105B9"/>
    <w:rsid w:val="0051063C"/>
    <w:rsid w:val="0051099C"/>
    <w:rsid w:val="005109C3"/>
    <w:rsid w:val="00510E9B"/>
    <w:rsid w:val="0051251C"/>
    <w:rsid w:val="00512CAC"/>
    <w:rsid w:val="00512CCE"/>
    <w:rsid w:val="00513E9A"/>
    <w:rsid w:val="005141CB"/>
    <w:rsid w:val="0051487C"/>
    <w:rsid w:val="005148B1"/>
    <w:rsid w:val="00514A85"/>
    <w:rsid w:val="00514C2A"/>
    <w:rsid w:val="00514EE6"/>
    <w:rsid w:val="005151C7"/>
    <w:rsid w:val="00516599"/>
    <w:rsid w:val="005214AF"/>
    <w:rsid w:val="00521824"/>
    <w:rsid w:val="00524D61"/>
    <w:rsid w:val="00525AF8"/>
    <w:rsid w:val="00525B54"/>
    <w:rsid w:val="00525E68"/>
    <w:rsid w:val="00526861"/>
    <w:rsid w:val="00530BB2"/>
    <w:rsid w:val="00530DCA"/>
    <w:rsid w:val="00531284"/>
    <w:rsid w:val="00533749"/>
    <w:rsid w:val="00536FD7"/>
    <w:rsid w:val="005419A1"/>
    <w:rsid w:val="00541AE1"/>
    <w:rsid w:val="00542425"/>
    <w:rsid w:val="0054497A"/>
    <w:rsid w:val="005454C5"/>
    <w:rsid w:val="0054555F"/>
    <w:rsid w:val="00547C0E"/>
    <w:rsid w:val="00547CD1"/>
    <w:rsid w:val="00547FB6"/>
    <w:rsid w:val="005501DE"/>
    <w:rsid w:val="00550290"/>
    <w:rsid w:val="005513E6"/>
    <w:rsid w:val="005519CA"/>
    <w:rsid w:val="00551D64"/>
    <w:rsid w:val="005527AA"/>
    <w:rsid w:val="00552DA4"/>
    <w:rsid w:val="0055346B"/>
    <w:rsid w:val="00553BA0"/>
    <w:rsid w:val="0055533D"/>
    <w:rsid w:val="00556AD0"/>
    <w:rsid w:val="00556EFE"/>
    <w:rsid w:val="0055785A"/>
    <w:rsid w:val="00557FCB"/>
    <w:rsid w:val="005601A0"/>
    <w:rsid w:val="00563F7E"/>
    <w:rsid w:val="00565290"/>
    <w:rsid w:val="005654BE"/>
    <w:rsid w:val="00566F20"/>
    <w:rsid w:val="00567878"/>
    <w:rsid w:val="005678AB"/>
    <w:rsid w:val="0056799E"/>
    <w:rsid w:val="00567C7F"/>
    <w:rsid w:val="0057037F"/>
    <w:rsid w:val="00570656"/>
    <w:rsid w:val="00570CFD"/>
    <w:rsid w:val="00573A71"/>
    <w:rsid w:val="00573BB6"/>
    <w:rsid w:val="00573CF0"/>
    <w:rsid w:val="005740F8"/>
    <w:rsid w:val="00574D92"/>
    <w:rsid w:val="00576413"/>
    <w:rsid w:val="00576638"/>
    <w:rsid w:val="00576B8D"/>
    <w:rsid w:val="00577E1B"/>
    <w:rsid w:val="00580A37"/>
    <w:rsid w:val="00582B93"/>
    <w:rsid w:val="005834F5"/>
    <w:rsid w:val="005835F0"/>
    <w:rsid w:val="00584A3F"/>
    <w:rsid w:val="005854AE"/>
    <w:rsid w:val="0058615B"/>
    <w:rsid w:val="0058644A"/>
    <w:rsid w:val="00586B7F"/>
    <w:rsid w:val="00587940"/>
    <w:rsid w:val="00590C97"/>
    <w:rsid w:val="00591DEA"/>
    <w:rsid w:val="00595786"/>
    <w:rsid w:val="00595B2A"/>
    <w:rsid w:val="00596684"/>
    <w:rsid w:val="00597834"/>
    <w:rsid w:val="005978CF"/>
    <w:rsid w:val="00597EEA"/>
    <w:rsid w:val="005A0B49"/>
    <w:rsid w:val="005A0E19"/>
    <w:rsid w:val="005A1F2D"/>
    <w:rsid w:val="005A1F84"/>
    <w:rsid w:val="005A48E6"/>
    <w:rsid w:val="005A61F3"/>
    <w:rsid w:val="005A7B13"/>
    <w:rsid w:val="005A7D63"/>
    <w:rsid w:val="005B00FA"/>
    <w:rsid w:val="005B23FD"/>
    <w:rsid w:val="005B31AB"/>
    <w:rsid w:val="005B33FC"/>
    <w:rsid w:val="005B4DA3"/>
    <w:rsid w:val="005B4ED3"/>
    <w:rsid w:val="005B53B0"/>
    <w:rsid w:val="005B5F6F"/>
    <w:rsid w:val="005B60E2"/>
    <w:rsid w:val="005B6215"/>
    <w:rsid w:val="005B64E0"/>
    <w:rsid w:val="005B6965"/>
    <w:rsid w:val="005B70F2"/>
    <w:rsid w:val="005B7237"/>
    <w:rsid w:val="005C019D"/>
    <w:rsid w:val="005C0731"/>
    <w:rsid w:val="005C0B46"/>
    <w:rsid w:val="005C0D2C"/>
    <w:rsid w:val="005C1614"/>
    <w:rsid w:val="005C1E38"/>
    <w:rsid w:val="005C29F3"/>
    <w:rsid w:val="005C450B"/>
    <w:rsid w:val="005C52BC"/>
    <w:rsid w:val="005C70BE"/>
    <w:rsid w:val="005C7F32"/>
    <w:rsid w:val="005D04FF"/>
    <w:rsid w:val="005D2061"/>
    <w:rsid w:val="005D2E42"/>
    <w:rsid w:val="005D34CC"/>
    <w:rsid w:val="005D4296"/>
    <w:rsid w:val="005D56E1"/>
    <w:rsid w:val="005E117D"/>
    <w:rsid w:val="005E17E6"/>
    <w:rsid w:val="005E188F"/>
    <w:rsid w:val="005E24B8"/>
    <w:rsid w:val="005E5FE2"/>
    <w:rsid w:val="005E612E"/>
    <w:rsid w:val="005F0E03"/>
    <w:rsid w:val="005F1E9C"/>
    <w:rsid w:val="005F2741"/>
    <w:rsid w:val="005F2AD3"/>
    <w:rsid w:val="005F3507"/>
    <w:rsid w:val="005F3B81"/>
    <w:rsid w:val="005F4103"/>
    <w:rsid w:val="005F48D4"/>
    <w:rsid w:val="005F4C37"/>
    <w:rsid w:val="005F4DEA"/>
    <w:rsid w:val="005F5DC2"/>
    <w:rsid w:val="005F6114"/>
    <w:rsid w:val="005F6362"/>
    <w:rsid w:val="005F784C"/>
    <w:rsid w:val="005F7955"/>
    <w:rsid w:val="005F7C42"/>
    <w:rsid w:val="006018E4"/>
    <w:rsid w:val="00602268"/>
    <w:rsid w:val="006037D3"/>
    <w:rsid w:val="0060398A"/>
    <w:rsid w:val="006045D6"/>
    <w:rsid w:val="00605AB2"/>
    <w:rsid w:val="006060E6"/>
    <w:rsid w:val="00606715"/>
    <w:rsid w:val="00606B6B"/>
    <w:rsid w:val="0061016E"/>
    <w:rsid w:val="00611B2D"/>
    <w:rsid w:val="006121BF"/>
    <w:rsid w:val="0061267B"/>
    <w:rsid w:val="00613FFA"/>
    <w:rsid w:val="00614246"/>
    <w:rsid w:val="00615E52"/>
    <w:rsid w:val="006162CC"/>
    <w:rsid w:val="0061637E"/>
    <w:rsid w:val="00616590"/>
    <w:rsid w:val="00616A4D"/>
    <w:rsid w:val="00617C2C"/>
    <w:rsid w:val="006202C4"/>
    <w:rsid w:val="00621A8A"/>
    <w:rsid w:val="006229A3"/>
    <w:rsid w:val="00622C7C"/>
    <w:rsid w:val="006239AC"/>
    <w:rsid w:val="00623C8E"/>
    <w:rsid w:val="00626A29"/>
    <w:rsid w:val="00626E28"/>
    <w:rsid w:val="00627BE8"/>
    <w:rsid w:val="00627F86"/>
    <w:rsid w:val="00631D3D"/>
    <w:rsid w:val="00631D5A"/>
    <w:rsid w:val="00631EA6"/>
    <w:rsid w:val="006327B8"/>
    <w:rsid w:val="00633564"/>
    <w:rsid w:val="006341AF"/>
    <w:rsid w:val="006357BA"/>
    <w:rsid w:val="00635CF4"/>
    <w:rsid w:val="00636904"/>
    <w:rsid w:val="006423D4"/>
    <w:rsid w:val="006424E9"/>
    <w:rsid w:val="006431CF"/>
    <w:rsid w:val="006438BE"/>
    <w:rsid w:val="0064415B"/>
    <w:rsid w:val="006479F7"/>
    <w:rsid w:val="0065052E"/>
    <w:rsid w:val="0065097A"/>
    <w:rsid w:val="00651F05"/>
    <w:rsid w:val="00653505"/>
    <w:rsid w:val="006542F1"/>
    <w:rsid w:val="00654B47"/>
    <w:rsid w:val="00655150"/>
    <w:rsid w:val="00655471"/>
    <w:rsid w:val="00656514"/>
    <w:rsid w:val="0065667F"/>
    <w:rsid w:val="00656B3B"/>
    <w:rsid w:val="00656B70"/>
    <w:rsid w:val="006574AC"/>
    <w:rsid w:val="00657F02"/>
    <w:rsid w:val="00660B7A"/>
    <w:rsid w:val="00661761"/>
    <w:rsid w:val="00664740"/>
    <w:rsid w:val="00664E36"/>
    <w:rsid w:val="00664E70"/>
    <w:rsid w:val="00666D18"/>
    <w:rsid w:val="00667D9D"/>
    <w:rsid w:val="006702B8"/>
    <w:rsid w:val="00670628"/>
    <w:rsid w:val="00670A71"/>
    <w:rsid w:val="0067160F"/>
    <w:rsid w:val="00673061"/>
    <w:rsid w:val="00674326"/>
    <w:rsid w:val="00674747"/>
    <w:rsid w:val="00675931"/>
    <w:rsid w:val="00675FF0"/>
    <w:rsid w:val="00677425"/>
    <w:rsid w:val="006774DE"/>
    <w:rsid w:val="0067776E"/>
    <w:rsid w:val="00680004"/>
    <w:rsid w:val="00680797"/>
    <w:rsid w:val="00681EA6"/>
    <w:rsid w:val="006820F8"/>
    <w:rsid w:val="00683406"/>
    <w:rsid w:val="00683FC6"/>
    <w:rsid w:val="00683FE0"/>
    <w:rsid w:val="0068442B"/>
    <w:rsid w:val="006845F9"/>
    <w:rsid w:val="0068526E"/>
    <w:rsid w:val="0068586C"/>
    <w:rsid w:val="00685F70"/>
    <w:rsid w:val="006870A9"/>
    <w:rsid w:val="00687CC0"/>
    <w:rsid w:val="00687D6F"/>
    <w:rsid w:val="006904B0"/>
    <w:rsid w:val="00692C76"/>
    <w:rsid w:val="00693AB0"/>
    <w:rsid w:val="00694587"/>
    <w:rsid w:val="0069463B"/>
    <w:rsid w:val="00694A8D"/>
    <w:rsid w:val="00694D48"/>
    <w:rsid w:val="00695319"/>
    <w:rsid w:val="006A13EF"/>
    <w:rsid w:val="006A198A"/>
    <w:rsid w:val="006A4976"/>
    <w:rsid w:val="006A53FE"/>
    <w:rsid w:val="006A5401"/>
    <w:rsid w:val="006A5EE0"/>
    <w:rsid w:val="006A6D73"/>
    <w:rsid w:val="006B05C9"/>
    <w:rsid w:val="006B0B4A"/>
    <w:rsid w:val="006B0DE0"/>
    <w:rsid w:val="006B1578"/>
    <w:rsid w:val="006B16ED"/>
    <w:rsid w:val="006B1770"/>
    <w:rsid w:val="006B1B41"/>
    <w:rsid w:val="006B21D6"/>
    <w:rsid w:val="006B2219"/>
    <w:rsid w:val="006B30DC"/>
    <w:rsid w:val="006B50FB"/>
    <w:rsid w:val="006B5503"/>
    <w:rsid w:val="006B5666"/>
    <w:rsid w:val="006B720F"/>
    <w:rsid w:val="006B768D"/>
    <w:rsid w:val="006B7F59"/>
    <w:rsid w:val="006C070E"/>
    <w:rsid w:val="006C34D3"/>
    <w:rsid w:val="006C3746"/>
    <w:rsid w:val="006C3CE7"/>
    <w:rsid w:val="006C726E"/>
    <w:rsid w:val="006C758F"/>
    <w:rsid w:val="006D02EF"/>
    <w:rsid w:val="006D0958"/>
    <w:rsid w:val="006D2238"/>
    <w:rsid w:val="006D44E6"/>
    <w:rsid w:val="006D54C2"/>
    <w:rsid w:val="006E04CA"/>
    <w:rsid w:val="006E13D0"/>
    <w:rsid w:val="006E2274"/>
    <w:rsid w:val="006E2C7D"/>
    <w:rsid w:val="006E5205"/>
    <w:rsid w:val="006E750D"/>
    <w:rsid w:val="006E789F"/>
    <w:rsid w:val="006F1232"/>
    <w:rsid w:val="006F3048"/>
    <w:rsid w:val="006F46EA"/>
    <w:rsid w:val="006F5BF6"/>
    <w:rsid w:val="006F6C96"/>
    <w:rsid w:val="006F7E0A"/>
    <w:rsid w:val="0070199E"/>
    <w:rsid w:val="00701B9F"/>
    <w:rsid w:val="00702169"/>
    <w:rsid w:val="007028A9"/>
    <w:rsid w:val="0070462D"/>
    <w:rsid w:val="00704F0F"/>
    <w:rsid w:val="00704F53"/>
    <w:rsid w:val="0070595C"/>
    <w:rsid w:val="007063C3"/>
    <w:rsid w:val="00706ED9"/>
    <w:rsid w:val="0070790D"/>
    <w:rsid w:val="00707E8D"/>
    <w:rsid w:val="00710CB3"/>
    <w:rsid w:val="00711604"/>
    <w:rsid w:val="00711DD3"/>
    <w:rsid w:val="00712038"/>
    <w:rsid w:val="007121F7"/>
    <w:rsid w:val="00712DFC"/>
    <w:rsid w:val="0071393D"/>
    <w:rsid w:val="007152BD"/>
    <w:rsid w:val="007153F6"/>
    <w:rsid w:val="00715BF8"/>
    <w:rsid w:val="007160E1"/>
    <w:rsid w:val="00717FEA"/>
    <w:rsid w:val="007201D4"/>
    <w:rsid w:val="00720774"/>
    <w:rsid w:val="00720AC6"/>
    <w:rsid w:val="007214E9"/>
    <w:rsid w:val="007241F7"/>
    <w:rsid w:val="007266BF"/>
    <w:rsid w:val="0072696B"/>
    <w:rsid w:val="00727210"/>
    <w:rsid w:val="007301FB"/>
    <w:rsid w:val="0073156A"/>
    <w:rsid w:val="00732AE9"/>
    <w:rsid w:val="0073306F"/>
    <w:rsid w:val="00733ADE"/>
    <w:rsid w:val="00733EC8"/>
    <w:rsid w:val="007340A4"/>
    <w:rsid w:val="00734A97"/>
    <w:rsid w:val="00734E4C"/>
    <w:rsid w:val="00735267"/>
    <w:rsid w:val="00735DBC"/>
    <w:rsid w:val="00736E65"/>
    <w:rsid w:val="007415F0"/>
    <w:rsid w:val="007416B4"/>
    <w:rsid w:val="007441A1"/>
    <w:rsid w:val="00744E8F"/>
    <w:rsid w:val="00744EC6"/>
    <w:rsid w:val="00745AA8"/>
    <w:rsid w:val="00746287"/>
    <w:rsid w:val="00746C88"/>
    <w:rsid w:val="0075065F"/>
    <w:rsid w:val="00751D58"/>
    <w:rsid w:val="00752322"/>
    <w:rsid w:val="007528B1"/>
    <w:rsid w:val="00753B67"/>
    <w:rsid w:val="00754ECF"/>
    <w:rsid w:val="0075513B"/>
    <w:rsid w:val="00755704"/>
    <w:rsid w:val="007563C8"/>
    <w:rsid w:val="007568E5"/>
    <w:rsid w:val="00757AF1"/>
    <w:rsid w:val="0076177A"/>
    <w:rsid w:val="0076252A"/>
    <w:rsid w:val="00762C62"/>
    <w:rsid w:val="00762EF7"/>
    <w:rsid w:val="007631E0"/>
    <w:rsid w:val="0076429E"/>
    <w:rsid w:val="0076470F"/>
    <w:rsid w:val="0076756F"/>
    <w:rsid w:val="00772779"/>
    <w:rsid w:val="007741A8"/>
    <w:rsid w:val="00775A33"/>
    <w:rsid w:val="00775D3C"/>
    <w:rsid w:val="00775F83"/>
    <w:rsid w:val="00776587"/>
    <w:rsid w:val="007774E5"/>
    <w:rsid w:val="007774F7"/>
    <w:rsid w:val="00777B54"/>
    <w:rsid w:val="00780071"/>
    <w:rsid w:val="00780257"/>
    <w:rsid w:val="007804B5"/>
    <w:rsid w:val="0078077B"/>
    <w:rsid w:val="0078083B"/>
    <w:rsid w:val="00781D32"/>
    <w:rsid w:val="00782E8C"/>
    <w:rsid w:val="00784856"/>
    <w:rsid w:val="0078529A"/>
    <w:rsid w:val="00785BD2"/>
    <w:rsid w:val="00785C81"/>
    <w:rsid w:val="00785F59"/>
    <w:rsid w:val="007875D5"/>
    <w:rsid w:val="00787956"/>
    <w:rsid w:val="00790C9F"/>
    <w:rsid w:val="0079105A"/>
    <w:rsid w:val="007912A2"/>
    <w:rsid w:val="0079263D"/>
    <w:rsid w:val="007931D3"/>
    <w:rsid w:val="0079337C"/>
    <w:rsid w:val="00794207"/>
    <w:rsid w:val="00794954"/>
    <w:rsid w:val="00794E71"/>
    <w:rsid w:val="0079526B"/>
    <w:rsid w:val="00796666"/>
    <w:rsid w:val="00796985"/>
    <w:rsid w:val="00797EEF"/>
    <w:rsid w:val="007A01C6"/>
    <w:rsid w:val="007A0DD8"/>
    <w:rsid w:val="007A1548"/>
    <w:rsid w:val="007A1D28"/>
    <w:rsid w:val="007A3B89"/>
    <w:rsid w:val="007A3D67"/>
    <w:rsid w:val="007A5D43"/>
    <w:rsid w:val="007A6E98"/>
    <w:rsid w:val="007A7593"/>
    <w:rsid w:val="007B1D15"/>
    <w:rsid w:val="007B21AA"/>
    <w:rsid w:val="007B2C48"/>
    <w:rsid w:val="007B3C6A"/>
    <w:rsid w:val="007B3E78"/>
    <w:rsid w:val="007B5581"/>
    <w:rsid w:val="007B5669"/>
    <w:rsid w:val="007B56A8"/>
    <w:rsid w:val="007B573D"/>
    <w:rsid w:val="007B61E0"/>
    <w:rsid w:val="007B6425"/>
    <w:rsid w:val="007B6DD5"/>
    <w:rsid w:val="007B6EC5"/>
    <w:rsid w:val="007B6EDD"/>
    <w:rsid w:val="007B72E1"/>
    <w:rsid w:val="007B7C97"/>
    <w:rsid w:val="007C09C1"/>
    <w:rsid w:val="007C25C1"/>
    <w:rsid w:val="007C29AD"/>
    <w:rsid w:val="007C3E4E"/>
    <w:rsid w:val="007C4654"/>
    <w:rsid w:val="007C47C4"/>
    <w:rsid w:val="007C4F24"/>
    <w:rsid w:val="007C7601"/>
    <w:rsid w:val="007C784D"/>
    <w:rsid w:val="007D074F"/>
    <w:rsid w:val="007D13A0"/>
    <w:rsid w:val="007D159D"/>
    <w:rsid w:val="007D1E7B"/>
    <w:rsid w:val="007D33BE"/>
    <w:rsid w:val="007D3AB5"/>
    <w:rsid w:val="007D3D84"/>
    <w:rsid w:val="007D53E7"/>
    <w:rsid w:val="007D65C0"/>
    <w:rsid w:val="007D70C1"/>
    <w:rsid w:val="007E16BE"/>
    <w:rsid w:val="007E1729"/>
    <w:rsid w:val="007E295A"/>
    <w:rsid w:val="007E3C81"/>
    <w:rsid w:val="007E3DE5"/>
    <w:rsid w:val="007E44A3"/>
    <w:rsid w:val="007E6CB9"/>
    <w:rsid w:val="007F0EA8"/>
    <w:rsid w:val="007F1DC7"/>
    <w:rsid w:val="007F2D0E"/>
    <w:rsid w:val="007F3401"/>
    <w:rsid w:val="007F3D86"/>
    <w:rsid w:val="007F45EE"/>
    <w:rsid w:val="007F5043"/>
    <w:rsid w:val="007F64E8"/>
    <w:rsid w:val="007F71C9"/>
    <w:rsid w:val="007F76F2"/>
    <w:rsid w:val="007F7762"/>
    <w:rsid w:val="007F7C14"/>
    <w:rsid w:val="0080059E"/>
    <w:rsid w:val="00800BB4"/>
    <w:rsid w:val="008043AC"/>
    <w:rsid w:val="00804586"/>
    <w:rsid w:val="00804849"/>
    <w:rsid w:val="008052CC"/>
    <w:rsid w:val="00805A82"/>
    <w:rsid w:val="00806790"/>
    <w:rsid w:val="0080701C"/>
    <w:rsid w:val="008111DD"/>
    <w:rsid w:val="008112C0"/>
    <w:rsid w:val="0081145A"/>
    <w:rsid w:val="00813037"/>
    <w:rsid w:val="008130A8"/>
    <w:rsid w:val="00813341"/>
    <w:rsid w:val="00814D5D"/>
    <w:rsid w:val="0081597F"/>
    <w:rsid w:val="00815C56"/>
    <w:rsid w:val="00816B16"/>
    <w:rsid w:val="00816DFD"/>
    <w:rsid w:val="00820F36"/>
    <w:rsid w:val="0082400E"/>
    <w:rsid w:val="008241ED"/>
    <w:rsid w:val="00824314"/>
    <w:rsid w:val="00826825"/>
    <w:rsid w:val="00826B17"/>
    <w:rsid w:val="00826E9D"/>
    <w:rsid w:val="00831414"/>
    <w:rsid w:val="00832E73"/>
    <w:rsid w:val="008337BA"/>
    <w:rsid w:val="008338C3"/>
    <w:rsid w:val="00835784"/>
    <w:rsid w:val="008410A8"/>
    <w:rsid w:val="00841BE5"/>
    <w:rsid w:val="00844B76"/>
    <w:rsid w:val="00844FAB"/>
    <w:rsid w:val="00845DA6"/>
    <w:rsid w:val="00846EED"/>
    <w:rsid w:val="00847933"/>
    <w:rsid w:val="00847CDE"/>
    <w:rsid w:val="008507CE"/>
    <w:rsid w:val="0085230B"/>
    <w:rsid w:val="00852548"/>
    <w:rsid w:val="00854BA3"/>
    <w:rsid w:val="00856146"/>
    <w:rsid w:val="008565F0"/>
    <w:rsid w:val="00857F21"/>
    <w:rsid w:val="0086091B"/>
    <w:rsid w:val="00860ADC"/>
    <w:rsid w:val="00860CB8"/>
    <w:rsid w:val="00861A01"/>
    <w:rsid w:val="00861E31"/>
    <w:rsid w:val="00863781"/>
    <w:rsid w:val="00863BB6"/>
    <w:rsid w:val="00864D48"/>
    <w:rsid w:val="00864EC6"/>
    <w:rsid w:val="00870A95"/>
    <w:rsid w:val="0087589C"/>
    <w:rsid w:val="00876B8C"/>
    <w:rsid w:val="00876C62"/>
    <w:rsid w:val="008802B9"/>
    <w:rsid w:val="0088089D"/>
    <w:rsid w:val="00883093"/>
    <w:rsid w:val="00883620"/>
    <w:rsid w:val="00884637"/>
    <w:rsid w:val="00885946"/>
    <w:rsid w:val="00887AFB"/>
    <w:rsid w:val="00892D28"/>
    <w:rsid w:val="008935FD"/>
    <w:rsid w:val="00894DE8"/>
    <w:rsid w:val="00894F9B"/>
    <w:rsid w:val="008961FB"/>
    <w:rsid w:val="00897252"/>
    <w:rsid w:val="0089749C"/>
    <w:rsid w:val="008A17FC"/>
    <w:rsid w:val="008A1F3B"/>
    <w:rsid w:val="008A2720"/>
    <w:rsid w:val="008A2835"/>
    <w:rsid w:val="008A3153"/>
    <w:rsid w:val="008A3AAD"/>
    <w:rsid w:val="008A3ECB"/>
    <w:rsid w:val="008A506B"/>
    <w:rsid w:val="008A6FA1"/>
    <w:rsid w:val="008A7416"/>
    <w:rsid w:val="008A7BE0"/>
    <w:rsid w:val="008B04D8"/>
    <w:rsid w:val="008B0831"/>
    <w:rsid w:val="008B1060"/>
    <w:rsid w:val="008B188C"/>
    <w:rsid w:val="008B1C4B"/>
    <w:rsid w:val="008B2643"/>
    <w:rsid w:val="008B325B"/>
    <w:rsid w:val="008B34E3"/>
    <w:rsid w:val="008B4338"/>
    <w:rsid w:val="008B78F7"/>
    <w:rsid w:val="008C13BE"/>
    <w:rsid w:val="008C1544"/>
    <w:rsid w:val="008C1648"/>
    <w:rsid w:val="008C1D50"/>
    <w:rsid w:val="008C43FD"/>
    <w:rsid w:val="008C5A26"/>
    <w:rsid w:val="008C7A05"/>
    <w:rsid w:val="008D1073"/>
    <w:rsid w:val="008D11E9"/>
    <w:rsid w:val="008D2425"/>
    <w:rsid w:val="008D290C"/>
    <w:rsid w:val="008D2C9D"/>
    <w:rsid w:val="008D2F50"/>
    <w:rsid w:val="008D3699"/>
    <w:rsid w:val="008D3B53"/>
    <w:rsid w:val="008D4295"/>
    <w:rsid w:val="008D4895"/>
    <w:rsid w:val="008D5E3C"/>
    <w:rsid w:val="008D6450"/>
    <w:rsid w:val="008D7054"/>
    <w:rsid w:val="008D7DF7"/>
    <w:rsid w:val="008E0772"/>
    <w:rsid w:val="008E140D"/>
    <w:rsid w:val="008E17EC"/>
    <w:rsid w:val="008E271C"/>
    <w:rsid w:val="008E3C11"/>
    <w:rsid w:val="008E4369"/>
    <w:rsid w:val="008E501C"/>
    <w:rsid w:val="008E756C"/>
    <w:rsid w:val="008F0A06"/>
    <w:rsid w:val="008F0A4A"/>
    <w:rsid w:val="008F0C5F"/>
    <w:rsid w:val="008F1204"/>
    <w:rsid w:val="008F1B2C"/>
    <w:rsid w:val="008F1ED6"/>
    <w:rsid w:val="008F6686"/>
    <w:rsid w:val="00900C36"/>
    <w:rsid w:val="00901440"/>
    <w:rsid w:val="0090238D"/>
    <w:rsid w:val="00903C00"/>
    <w:rsid w:val="00905A7F"/>
    <w:rsid w:val="00910890"/>
    <w:rsid w:val="00911815"/>
    <w:rsid w:val="009122E0"/>
    <w:rsid w:val="0091334C"/>
    <w:rsid w:val="00915D59"/>
    <w:rsid w:val="0091762B"/>
    <w:rsid w:val="009212BB"/>
    <w:rsid w:val="0092314C"/>
    <w:rsid w:val="0092348E"/>
    <w:rsid w:val="00923FD6"/>
    <w:rsid w:val="00924EB8"/>
    <w:rsid w:val="00925121"/>
    <w:rsid w:val="00925E57"/>
    <w:rsid w:val="009270B9"/>
    <w:rsid w:val="009272E0"/>
    <w:rsid w:val="00927B2A"/>
    <w:rsid w:val="0093085F"/>
    <w:rsid w:val="00930F50"/>
    <w:rsid w:val="0093141E"/>
    <w:rsid w:val="0093181D"/>
    <w:rsid w:val="00931BA3"/>
    <w:rsid w:val="009322FF"/>
    <w:rsid w:val="009325E4"/>
    <w:rsid w:val="00932A87"/>
    <w:rsid w:val="00933712"/>
    <w:rsid w:val="009352A1"/>
    <w:rsid w:val="00935D40"/>
    <w:rsid w:val="00936369"/>
    <w:rsid w:val="00936F7F"/>
    <w:rsid w:val="009376F5"/>
    <w:rsid w:val="00940476"/>
    <w:rsid w:val="00940F3C"/>
    <w:rsid w:val="00943AEA"/>
    <w:rsid w:val="00944A5F"/>
    <w:rsid w:val="0094531C"/>
    <w:rsid w:val="00947187"/>
    <w:rsid w:val="00947E7B"/>
    <w:rsid w:val="00950D71"/>
    <w:rsid w:val="0095197F"/>
    <w:rsid w:val="00951BAE"/>
    <w:rsid w:val="0095362B"/>
    <w:rsid w:val="00954032"/>
    <w:rsid w:val="00955662"/>
    <w:rsid w:val="009569A4"/>
    <w:rsid w:val="00956C26"/>
    <w:rsid w:val="00956C68"/>
    <w:rsid w:val="009570E2"/>
    <w:rsid w:val="009573C4"/>
    <w:rsid w:val="00961378"/>
    <w:rsid w:val="00962BF7"/>
    <w:rsid w:val="00963450"/>
    <w:rsid w:val="009635E8"/>
    <w:rsid w:val="00963659"/>
    <w:rsid w:val="00964997"/>
    <w:rsid w:val="00964DEF"/>
    <w:rsid w:val="009654A7"/>
    <w:rsid w:val="009655B0"/>
    <w:rsid w:val="00965BB3"/>
    <w:rsid w:val="00967577"/>
    <w:rsid w:val="009701F8"/>
    <w:rsid w:val="009709CC"/>
    <w:rsid w:val="00970A15"/>
    <w:rsid w:val="009710EC"/>
    <w:rsid w:val="00974B4F"/>
    <w:rsid w:val="009757B0"/>
    <w:rsid w:val="00977897"/>
    <w:rsid w:val="00981A0B"/>
    <w:rsid w:val="00981C76"/>
    <w:rsid w:val="00984E35"/>
    <w:rsid w:val="00984E80"/>
    <w:rsid w:val="00985702"/>
    <w:rsid w:val="00985DD8"/>
    <w:rsid w:val="009863D6"/>
    <w:rsid w:val="00986EDF"/>
    <w:rsid w:val="00990406"/>
    <w:rsid w:val="00990F59"/>
    <w:rsid w:val="0099136C"/>
    <w:rsid w:val="009924D9"/>
    <w:rsid w:val="009927FC"/>
    <w:rsid w:val="00995F0E"/>
    <w:rsid w:val="0099624E"/>
    <w:rsid w:val="00996678"/>
    <w:rsid w:val="0099700B"/>
    <w:rsid w:val="00997018"/>
    <w:rsid w:val="009A0444"/>
    <w:rsid w:val="009A0B76"/>
    <w:rsid w:val="009A0EAC"/>
    <w:rsid w:val="009A3643"/>
    <w:rsid w:val="009A3C2F"/>
    <w:rsid w:val="009A3CA7"/>
    <w:rsid w:val="009A3DBD"/>
    <w:rsid w:val="009A4CA1"/>
    <w:rsid w:val="009A5644"/>
    <w:rsid w:val="009A56E6"/>
    <w:rsid w:val="009A5CD2"/>
    <w:rsid w:val="009A75AF"/>
    <w:rsid w:val="009B00A9"/>
    <w:rsid w:val="009B064F"/>
    <w:rsid w:val="009B1505"/>
    <w:rsid w:val="009B2250"/>
    <w:rsid w:val="009B22F0"/>
    <w:rsid w:val="009B23E5"/>
    <w:rsid w:val="009B32E0"/>
    <w:rsid w:val="009B3A44"/>
    <w:rsid w:val="009B4EA4"/>
    <w:rsid w:val="009B5D61"/>
    <w:rsid w:val="009B605D"/>
    <w:rsid w:val="009B7AB1"/>
    <w:rsid w:val="009C041B"/>
    <w:rsid w:val="009C0CB8"/>
    <w:rsid w:val="009C1244"/>
    <w:rsid w:val="009C2F5E"/>
    <w:rsid w:val="009C4251"/>
    <w:rsid w:val="009C4C02"/>
    <w:rsid w:val="009C5295"/>
    <w:rsid w:val="009C5D2B"/>
    <w:rsid w:val="009C665B"/>
    <w:rsid w:val="009C74B6"/>
    <w:rsid w:val="009D08AA"/>
    <w:rsid w:val="009D2753"/>
    <w:rsid w:val="009D3B7B"/>
    <w:rsid w:val="009D4662"/>
    <w:rsid w:val="009D4E68"/>
    <w:rsid w:val="009D6A48"/>
    <w:rsid w:val="009D70C9"/>
    <w:rsid w:val="009D7657"/>
    <w:rsid w:val="009D7A1E"/>
    <w:rsid w:val="009D7F54"/>
    <w:rsid w:val="009E033D"/>
    <w:rsid w:val="009E0938"/>
    <w:rsid w:val="009E0970"/>
    <w:rsid w:val="009E152F"/>
    <w:rsid w:val="009E17BA"/>
    <w:rsid w:val="009E185F"/>
    <w:rsid w:val="009E27D4"/>
    <w:rsid w:val="009E2D03"/>
    <w:rsid w:val="009E3E53"/>
    <w:rsid w:val="009E5920"/>
    <w:rsid w:val="009E5BDE"/>
    <w:rsid w:val="009E6FBF"/>
    <w:rsid w:val="009E77CA"/>
    <w:rsid w:val="009F0019"/>
    <w:rsid w:val="009F0AA2"/>
    <w:rsid w:val="009F1BE4"/>
    <w:rsid w:val="009F5F73"/>
    <w:rsid w:val="009F61C6"/>
    <w:rsid w:val="009F6F1D"/>
    <w:rsid w:val="009F7A86"/>
    <w:rsid w:val="00A01585"/>
    <w:rsid w:val="00A02990"/>
    <w:rsid w:val="00A02B05"/>
    <w:rsid w:val="00A03F78"/>
    <w:rsid w:val="00A041E4"/>
    <w:rsid w:val="00A04757"/>
    <w:rsid w:val="00A0538F"/>
    <w:rsid w:val="00A05970"/>
    <w:rsid w:val="00A067B6"/>
    <w:rsid w:val="00A07DC2"/>
    <w:rsid w:val="00A1212D"/>
    <w:rsid w:val="00A12873"/>
    <w:rsid w:val="00A12912"/>
    <w:rsid w:val="00A135E8"/>
    <w:rsid w:val="00A1658D"/>
    <w:rsid w:val="00A16EF0"/>
    <w:rsid w:val="00A21395"/>
    <w:rsid w:val="00A21900"/>
    <w:rsid w:val="00A2214F"/>
    <w:rsid w:val="00A2225B"/>
    <w:rsid w:val="00A222B8"/>
    <w:rsid w:val="00A22B4B"/>
    <w:rsid w:val="00A23D1F"/>
    <w:rsid w:val="00A24A83"/>
    <w:rsid w:val="00A25051"/>
    <w:rsid w:val="00A26011"/>
    <w:rsid w:val="00A26279"/>
    <w:rsid w:val="00A305C7"/>
    <w:rsid w:val="00A30BA2"/>
    <w:rsid w:val="00A315BC"/>
    <w:rsid w:val="00A316AA"/>
    <w:rsid w:val="00A31930"/>
    <w:rsid w:val="00A329F6"/>
    <w:rsid w:val="00A33BBE"/>
    <w:rsid w:val="00A34C8C"/>
    <w:rsid w:val="00A34EC9"/>
    <w:rsid w:val="00A3593A"/>
    <w:rsid w:val="00A35A04"/>
    <w:rsid w:val="00A41BCA"/>
    <w:rsid w:val="00A43401"/>
    <w:rsid w:val="00A4382A"/>
    <w:rsid w:val="00A50E22"/>
    <w:rsid w:val="00A522E8"/>
    <w:rsid w:val="00A5307A"/>
    <w:rsid w:val="00A53423"/>
    <w:rsid w:val="00A553D5"/>
    <w:rsid w:val="00A558D0"/>
    <w:rsid w:val="00A57073"/>
    <w:rsid w:val="00A579AC"/>
    <w:rsid w:val="00A57B50"/>
    <w:rsid w:val="00A57DB1"/>
    <w:rsid w:val="00A6092B"/>
    <w:rsid w:val="00A621D7"/>
    <w:rsid w:val="00A6462E"/>
    <w:rsid w:val="00A6549A"/>
    <w:rsid w:val="00A65AEB"/>
    <w:rsid w:val="00A67114"/>
    <w:rsid w:val="00A67F4B"/>
    <w:rsid w:val="00A704D4"/>
    <w:rsid w:val="00A7120E"/>
    <w:rsid w:val="00A7183E"/>
    <w:rsid w:val="00A738FB"/>
    <w:rsid w:val="00A73AE0"/>
    <w:rsid w:val="00A76B8B"/>
    <w:rsid w:val="00A77B71"/>
    <w:rsid w:val="00A80324"/>
    <w:rsid w:val="00A82D41"/>
    <w:rsid w:val="00A84392"/>
    <w:rsid w:val="00A84FBE"/>
    <w:rsid w:val="00A8536F"/>
    <w:rsid w:val="00A85E28"/>
    <w:rsid w:val="00A87A57"/>
    <w:rsid w:val="00A87C66"/>
    <w:rsid w:val="00A90964"/>
    <w:rsid w:val="00A91181"/>
    <w:rsid w:val="00A91B67"/>
    <w:rsid w:val="00A93964"/>
    <w:rsid w:val="00A97B80"/>
    <w:rsid w:val="00AA04E9"/>
    <w:rsid w:val="00AA11BF"/>
    <w:rsid w:val="00AA1577"/>
    <w:rsid w:val="00AA2833"/>
    <w:rsid w:val="00AA3BC3"/>
    <w:rsid w:val="00AA4611"/>
    <w:rsid w:val="00AA56BA"/>
    <w:rsid w:val="00AA5793"/>
    <w:rsid w:val="00AA6746"/>
    <w:rsid w:val="00AA6990"/>
    <w:rsid w:val="00AB1079"/>
    <w:rsid w:val="00AB12D8"/>
    <w:rsid w:val="00AB31E0"/>
    <w:rsid w:val="00AB3EDA"/>
    <w:rsid w:val="00AB44FF"/>
    <w:rsid w:val="00AB5BC1"/>
    <w:rsid w:val="00AB7B39"/>
    <w:rsid w:val="00AC0077"/>
    <w:rsid w:val="00AC01F2"/>
    <w:rsid w:val="00AC04B1"/>
    <w:rsid w:val="00AC04B8"/>
    <w:rsid w:val="00AC0C2A"/>
    <w:rsid w:val="00AC150E"/>
    <w:rsid w:val="00AC1D4A"/>
    <w:rsid w:val="00AC219D"/>
    <w:rsid w:val="00AC3166"/>
    <w:rsid w:val="00AC317A"/>
    <w:rsid w:val="00AC38E1"/>
    <w:rsid w:val="00AC3D4C"/>
    <w:rsid w:val="00AC5238"/>
    <w:rsid w:val="00AD00AE"/>
    <w:rsid w:val="00AD034A"/>
    <w:rsid w:val="00AD0FA4"/>
    <w:rsid w:val="00AD1AD3"/>
    <w:rsid w:val="00AD1D8B"/>
    <w:rsid w:val="00AD3B92"/>
    <w:rsid w:val="00AD3DB3"/>
    <w:rsid w:val="00AD439C"/>
    <w:rsid w:val="00AD63C8"/>
    <w:rsid w:val="00AD69AF"/>
    <w:rsid w:val="00AE0072"/>
    <w:rsid w:val="00AE20A2"/>
    <w:rsid w:val="00AE307C"/>
    <w:rsid w:val="00AE36D9"/>
    <w:rsid w:val="00AE4942"/>
    <w:rsid w:val="00AE5A01"/>
    <w:rsid w:val="00AE707D"/>
    <w:rsid w:val="00AE784C"/>
    <w:rsid w:val="00AE7FD3"/>
    <w:rsid w:val="00AF03D7"/>
    <w:rsid w:val="00AF11DE"/>
    <w:rsid w:val="00AF14A8"/>
    <w:rsid w:val="00AF17AA"/>
    <w:rsid w:val="00AF2167"/>
    <w:rsid w:val="00AF29DC"/>
    <w:rsid w:val="00AF36B2"/>
    <w:rsid w:val="00AF45B5"/>
    <w:rsid w:val="00AF5244"/>
    <w:rsid w:val="00AF6DA6"/>
    <w:rsid w:val="00AF7672"/>
    <w:rsid w:val="00B0094A"/>
    <w:rsid w:val="00B022D9"/>
    <w:rsid w:val="00B023F8"/>
    <w:rsid w:val="00B0250B"/>
    <w:rsid w:val="00B029C8"/>
    <w:rsid w:val="00B0363C"/>
    <w:rsid w:val="00B03A58"/>
    <w:rsid w:val="00B04772"/>
    <w:rsid w:val="00B04CFE"/>
    <w:rsid w:val="00B06904"/>
    <w:rsid w:val="00B0778D"/>
    <w:rsid w:val="00B1060C"/>
    <w:rsid w:val="00B106FD"/>
    <w:rsid w:val="00B12841"/>
    <w:rsid w:val="00B15819"/>
    <w:rsid w:val="00B16706"/>
    <w:rsid w:val="00B16C06"/>
    <w:rsid w:val="00B21219"/>
    <w:rsid w:val="00B224B0"/>
    <w:rsid w:val="00B2271B"/>
    <w:rsid w:val="00B23503"/>
    <w:rsid w:val="00B24C8F"/>
    <w:rsid w:val="00B25900"/>
    <w:rsid w:val="00B25DFB"/>
    <w:rsid w:val="00B27179"/>
    <w:rsid w:val="00B277B3"/>
    <w:rsid w:val="00B31C55"/>
    <w:rsid w:val="00B32136"/>
    <w:rsid w:val="00B33E48"/>
    <w:rsid w:val="00B348F5"/>
    <w:rsid w:val="00B35957"/>
    <w:rsid w:val="00B362EF"/>
    <w:rsid w:val="00B364D2"/>
    <w:rsid w:val="00B3756B"/>
    <w:rsid w:val="00B41DBD"/>
    <w:rsid w:val="00B42A2E"/>
    <w:rsid w:val="00B432DC"/>
    <w:rsid w:val="00B435FA"/>
    <w:rsid w:val="00B445E5"/>
    <w:rsid w:val="00B45E71"/>
    <w:rsid w:val="00B466A4"/>
    <w:rsid w:val="00B46BDA"/>
    <w:rsid w:val="00B46BF4"/>
    <w:rsid w:val="00B47511"/>
    <w:rsid w:val="00B5027A"/>
    <w:rsid w:val="00B51262"/>
    <w:rsid w:val="00B51546"/>
    <w:rsid w:val="00B51B2E"/>
    <w:rsid w:val="00B51EB4"/>
    <w:rsid w:val="00B526BB"/>
    <w:rsid w:val="00B5348A"/>
    <w:rsid w:val="00B540B3"/>
    <w:rsid w:val="00B544FD"/>
    <w:rsid w:val="00B54531"/>
    <w:rsid w:val="00B54882"/>
    <w:rsid w:val="00B54B7F"/>
    <w:rsid w:val="00B558EA"/>
    <w:rsid w:val="00B5641D"/>
    <w:rsid w:val="00B60E0E"/>
    <w:rsid w:val="00B62599"/>
    <w:rsid w:val="00B63208"/>
    <w:rsid w:val="00B63645"/>
    <w:rsid w:val="00B64951"/>
    <w:rsid w:val="00B66357"/>
    <w:rsid w:val="00B66B45"/>
    <w:rsid w:val="00B67195"/>
    <w:rsid w:val="00B67387"/>
    <w:rsid w:val="00B701D8"/>
    <w:rsid w:val="00B70427"/>
    <w:rsid w:val="00B70524"/>
    <w:rsid w:val="00B7242D"/>
    <w:rsid w:val="00B75399"/>
    <w:rsid w:val="00B7739F"/>
    <w:rsid w:val="00B77528"/>
    <w:rsid w:val="00B80BFB"/>
    <w:rsid w:val="00B80DD1"/>
    <w:rsid w:val="00B8392E"/>
    <w:rsid w:val="00B854F3"/>
    <w:rsid w:val="00B8590D"/>
    <w:rsid w:val="00B86BDB"/>
    <w:rsid w:val="00B90443"/>
    <w:rsid w:val="00B90459"/>
    <w:rsid w:val="00B9067B"/>
    <w:rsid w:val="00B90693"/>
    <w:rsid w:val="00B90CB2"/>
    <w:rsid w:val="00B92C6A"/>
    <w:rsid w:val="00B92F14"/>
    <w:rsid w:val="00B94E51"/>
    <w:rsid w:val="00B95048"/>
    <w:rsid w:val="00B9622C"/>
    <w:rsid w:val="00B96E3E"/>
    <w:rsid w:val="00B97598"/>
    <w:rsid w:val="00B975B5"/>
    <w:rsid w:val="00BA1D9A"/>
    <w:rsid w:val="00BA2924"/>
    <w:rsid w:val="00BA34D4"/>
    <w:rsid w:val="00BA4060"/>
    <w:rsid w:val="00BA5B06"/>
    <w:rsid w:val="00BA67CA"/>
    <w:rsid w:val="00BA7359"/>
    <w:rsid w:val="00BA79C5"/>
    <w:rsid w:val="00BB0020"/>
    <w:rsid w:val="00BB03E1"/>
    <w:rsid w:val="00BB28BC"/>
    <w:rsid w:val="00BB49F0"/>
    <w:rsid w:val="00BB4B7E"/>
    <w:rsid w:val="00BB5494"/>
    <w:rsid w:val="00BB71FC"/>
    <w:rsid w:val="00BC0EB6"/>
    <w:rsid w:val="00BC1159"/>
    <w:rsid w:val="00BC119C"/>
    <w:rsid w:val="00BC183A"/>
    <w:rsid w:val="00BC3877"/>
    <w:rsid w:val="00BC3CD6"/>
    <w:rsid w:val="00BC5313"/>
    <w:rsid w:val="00BC5A91"/>
    <w:rsid w:val="00BD1725"/>
    <w:rsid w:val="00BD1868"/>
    <w:rsid w:val="00BD2D09"/>
    <w:rsid w:val="00BD4890"/>
    <w:rsid w:val="00BD52E7"/>
    <w:rsid w:val="00BD62AB"/>
    <w:rsid w:val="00BD6483"/>
    <w:rsid w:val="00BD6BCE"/>
    <w:rsid w:val="00BE1C52"/>
    <w:rsid w:val="00BE31CD"/>
    <w:rsid w:val="00BE4C54"/>
    <w:rsid w:val="00BE6378"/>
    <w:rsid w:val="00BE6E77"/>
    <w:rsid w:val="00BF1746"/>
    <w:rsid w:val="00BF215B"/>
    <w:rsid w:val="00BF641D"/>
    <w:rsid w:val="00BF66CD"/>
    <w:rsid w:val="00BF7FF2"/>
    <w:rsid w:val="00C03741"/>
    <w:rsid w:val="00C03EAE"/>
    <w:rsid w:val="00C03FD5"/>
    <w:rsid w:val="00C04612"/>
    <w:rsid w:val="00C06137"/>
    <w:rsid w:val="00C10708"/>
    <w:rsid w:val="00C109DF"/>
    <w:rsid w:val="00C11486"/>
    <w:rsid w:val="00C12F75"/>
    <w:rsid w:val="00C13200"/>
    <w:rsid w:val="00C13329"/>
    <w:rsid w:val="00C14383"/>
    <w:rsid w:val="00C15F24"/>
    <w:rsid w:val="00C2010C"/>
    <w:rsid w:val="00C20C28"/>
    <w:rsid w:val="00C219F6"/>
    <w:rsid w:val="00C2368E"/>
    <w:rsid w:val="00C243DA"/>
    <w:rsid w:val="00C25EDD"/>
    <w:rsid w:val="00C2775C"/>
    <w:rsid w:val="00C27894"/>
    <w:rsid w:val="00C31317"/>
    <w:rsid w:val="00C313C1"/>
    <w:rsid w:val="00C314B8"/>
    <w:rsid w:val="00C32BE7"/>
    <w:rsid w:val="00C32D5F"/>
    <w:rsid w:val="00C34E77"/>
    <w:rsid w:val="00C352B6"/>
    <w:rsid w:val="00C35469"/>
    <w:rsid w:val="00C35858"/>
    <w:rsid w:val="00C35CD2"/>
    <w:rsid w:val="00C35E62"/>
    <w:rsid w:val="00C36B81"/>
    <w:rsid w:val="00C37BFC"/>
    <w:rsid w:val="00C407B1"/>
    <w:rsid w:val="00C413A2"/>
    <w:rsid w:val="00C41E3E"/>
    <w:rsid w:val="00C42ABA"/>
    <w:rsid w:val="00C4330C"/>
    <w:rsid w:val="00C45896"/>
    <w:rsid w:val="00C45B6D"/>
    <w:rsid w:val="00C47B8A"/>
    <w:rsid w:val="00C47C0E"/>
    <w:rsid w:val="00C50BE1"/>
    <w:rsid w:val="00C51117"/>
    <w:rsid w:val="00C5120A"/>
    <w:rsid w:val="00C51D77"/>
    <w:rsid w:val="00C524DD"/>
    <w:rsid w:val="00C52A40"/>
    <w:rsid w:val="00C52FFF"/>
    <w:rsid w:val="00C53BA1"/>
    <w:rsid w:val="00C53C9F"/>
    <w:rsid w:val="00C54FE8"/>
    <w:rsid w:val="00C55B51"/>
    <w:rsid w:val="00C574CC"/>
    <w:rsid w:val="00C625E6"/>
    <w:rsid w:val="00C62A4A"/>
    <w:rsid w:val="00C63D08"/>
    <w:rsid w:val="00C63FE1"/>
    <w:rsid w:val="00C640CD"/>
    <w:rsid w:val="00C64357"/>
    <w:rsid w:val="00C64E9E"/>
    <w:rsid w:val="00C64FD0"/>
    <w:rsid w:val="00C66409"/>
    <w:rsid w:val="00C665F4"/>
    <w:rsid w:val="00C67981"/>
    <w:rsid w:val="00C67DE1"/>
    <w:rsid w:val="00C703D0"/>
    <w:rsid w:val="00C70447"/>
    <w:rsid w:val="00C705EE"/>
    <w:rsid w:val="00C70A3B"/>
    <w:rsid w:val="00C7123A"/>
    <w:rsid w:val="00C746AB"/>
    <w:rsid w:val="00C75C30"/>
    <w:rsid w:val="00C76C1D"/>
    <w:rsid w:val="00C7789E"/>
    <w:rsid w:val="00C805C4"/>
    <w:rsid w:val="00C80876"/>
    <w:rsid w:val="00C80C8D"/>
    <w:rsid w:val="00C8127D"/>
    <w:rsid w:val="00C81937"/>
    <w:rsid w:val="00C81ACB"/>
    <w:rsid w:val="00C8238A"/>
    <w:rsid w:val="00C825AE"/>
    <w:rsid w:val="00C833D7"/>
    <w:rsid w:val="00C83B14"/>
    <w:rsid w:val="00C83F1D"/>
    <w:rsid w:val="00C843AF"/>
    <w:rsid w:val="00C845B0"/>
    <w:rsid w:val="00C856C9"/>
    <w:rsid w:val="00C90F69"/>
    <w:rsid w:val="00C91F8F"/>
    <w:rsid w:val="00C93ECD"/>
    <w:rsid w:val="00C948C1"/>
    <w:rsid w:val="00C94AA7"/>
    <w:rsid w:val="00C94B35"/>
    <w:rsid w:val="00C94D63"/>
    <w:rsid w:val="00C95485"/>
    <w:rsid w:val="00C95945"/>
    <w:rsid w:val="00C95ED3"/>
    <w:rsid w:val="00C96463"/>
    <w:rsid w:val="00C97F50"/>
    <w:rsid w:val="00CA1B2F"/>
    <w:rsid w:val="00CA1F79"/>
    <w:rsid w:val="00CA20A0"/>
    <w:rsid w:val="00CA308B"/>
    <w:rsid w:val="00CA3254"/>
    <w:rsid w:val="00CA33E4"/>
    <w:rsid w:val="00CA5884"/>
    <w:rsid w:val="00CA6B13"/>
    <w:rsid w:val="00CA6DDD"/>
    <w:rsid w:val="00CA6F83"/>
    <w:rsid w:val="00CA7BA8"/>
    <w:rsid w:val="00CA7D9D"/>
    <w:rsid w:val="00CA7E72"/>
    <w:rsid w:val="00CA7F4A"/>
    <w:rsid w:val="00CB09F3"/>
    <w:rsid w:val="00CB1506"/>
    <w:rsid w:val="00CB21C5"/>
    <w:rsid w:val="00CB435F"/>
    <w:rsid w:val="00CB691D"/>
    <w:rsid w:val="00CB69DD"/>
    <w:rsid w:val="00CB7F42"/>
    <w:rsid w:val="00CC0552"/>
    <w:rsid w:val="00CC0C3E"/>
    <w:rsid w:val="00CC34D1"/>
    <w:rsid w:val="00CD19DE"/>
    <w:rsid w:val="00CD3251"/>
    <w:rsid w:val="00CD4C56"/>
    <w:rsid w:val="00CD4DE9"/>
    <w:rsid w:val="00CD4F66"/>
    <w:rsid w:val="00CD5302"/>
    <w:rsid w:val="00CD632B"/>
    <w:rsid w:val="00CE1744"/>
    <w:rsid w:val="00CE19F8"/>
    <w:rsid w:val="00CE3159"/>
    <w:rsid w:val="00CE3543"/>
    <w:rsid w:val="00CE6CC3"/>
    <w:rsid w:val="00CF0CF6"/>
    <w:rsid w:val="00CF188F"/>
    <w:rsid w:val="00CF2074"/>
    <w:rsid w:val="00CF3F18"/>
    <w:rsid w:val="00CF3FA4"/>
    <w:rsid w:val="00CF4800"/>
    <w:rsid w:val="00CF70E3"/>
    <w:rsid w:val="00D01B52"/>
    <w:rsid w:val="00D02A41"/>
    <w:rsid w:val="00D02F0A"/>
    <w:rsid w:val="00D04785"/>
    <w:rsid w:val="00D04A69"/>
    <w:rsid w:val="00D06157"/>
    <w:rsid w:val="00D061D4"/>
    <w:rsid w:val="00D06258"/>
    <w:rsid w:val="00D06A17"/>
    <w:rsid w:val="00D117EF"/>
    <w:rsid w:val="00D11CD5"/>
    <w:rsid w:val="00D1213A"/>
    <w:rsid w:val="00D12523"/>
    <w:rsid w:val="00D14092"/>
    <w:rsid w:val="00D1541E"/>
    <w:rsid w:val="00D1779D"/>
    <w:rsid w:val="00D17B04"/>
    <w:rsid w:val="00D21BF1"/>
    <w:rsid w:val="00D21D83"/>
    <w:rsid w:val="00D223C6"/>
    <w:rsid w:val="00D23A91"/>
    <w:rsid w:val="00D2427E"/>
    <w:rsid w:val="00D25193"/>
    <w:rsid w:val="00D251A3"/>
    <w:rsid w:val="00D26639"/>
    <w:rsid w:val="00D26C13"/>
    <w:rsid w:val="00D306E4"/>
    <w:rsid w:val="00D30872"/>
    <w:rsid w:val="00D30A3C"/>
    <w:rsid w:val="00D311F1"/>
    <w:rsid w:val="00D3221A"/>
    <w:rsid w:val="00D3229E"/>
    <w:rsid w:val="00D32796"/>
    <w:rsid w:val="00D32E7E"/>
    <w:rsid w:val="00D33019"/>
    <w:rsid w:val="00D33477"/>
    <w:rsid w:val="00D3355B"/>
    <w:rsid w:val="00D34070"/>
    <w:rsid w:val="00D34A50"/>
    <w:rsid w:val="00D351B6"/>
    <w:rsid w:val="00D35E68"/>
    <w:rsid w:val="00D3685C"/>
    <w:rsid w:val="00D375A8"/>
    <w:rsid w:val="00D3773E"/>
    <w:rsid w:val="00D37AAB"/>
    <w:rsid w:val="00D409E6"/>
    <w:rsid w:val="00D413CF"/>
    <w:rsid w:val="00D42453"/>
    <w:rsid w:val="00D42F52"/>
    <w:rsid w:val="00D42FC9"/>
    <w:rsid w:val="00D4321D"/>
    <w:rsid w:val="00D4424B"/>
    <w:rsid w:val="00D45766"/>
    <w:rsid w:val="00D5080E"/>
    <w:rsid w:val="00D5141F"/>
    <w:rsid w:val="00D51468"/>
    <w:rsid w:val="00D52707"/>
    <w:rsid w:val="00D53EFF"/>
    <w:rsid w:val="00D54D59"/>
    <w:rsid w:val="00D54D8B"/>
    <w:rsid w:val="00D54DD1"/>
    <w:rsid w:val="00D54F5C"/>
    <w:rsid w:val="00D55DE3"/>
    <w:rsid w:val="00D60166"/>
    <w:rsid w:val="00D6085B"/>
    <w:rsid w:val="00D61B4D"/>
    <w:rsid w:val="00D62607"/>
    <w:rsid w:val="00D6430D"/>
    <w:rsid w:val="00D64FB0"/>
    <w:rsid w:val="00D655E2"/>
    <w:rsid w:val="00D65ECE"/>
    <w:rsid w:val="00D666DD"/>
    <w:rsid w:val="00D66B44"/>
    <w:rsid w:val="00D67E1F"/>
    <w:rsid w:val="00D7029F"/>
    <w:rsid w:val="00D705F0"/>
    <w:rsid w:val="00D70636"/>
    <w:rsid w:val="00D70738"/>
    <w:rsid w:val="00D715BB"/>
    <w:rsid w:val="00D718E6"/>
    <w:rsid w:val="00D724A8"/>
    <w:rsid w:val="00D72DA2"/>
    <w:rsid w:val="00D76A9F"/>
    <w:rsid w:val="00D80EEA"/>
    <w:rsid w:val="00D81558"/>
    <w:rsid w:val="00D81820"/>
    <w:rsid w:val="00D837F2"/>
    <w:rsid w:val="00D83CE2"/>
    <w:rsid w:val="00D83D22"/>
    <w:rsid w:val="00D85F1E"/>
    <w:rsid w:val="00D87392"/>
    <w:rsid w:val="00D876B7"/>
    <w:rsid w:val="00D8778C"/>
    <w:rsid w:val="00D91674"/>
    <w:rsid w:val="00D91E5E"/>
    <w:rsid w:val="00D92A0C"/>
    <w:rsid w:val="00D92E5A"/>
    <w:rsid w:val="00D93B7D"/>
    <w:rsid w:val="00D945FC"/>
    <w:rsid w:val="00D94EA9"/>
    <w:rsid w:val="00D961D1"/>
    <w:rsid w:val="00DA007D"/>
    <w:rsid w:val="00DA04FA"/>
    <w:rsid w:val="00DA079F"/>
    <w:rsid w:val="00DA2041"/>
    <w:rsid w:val="00DA2BA1"/>
    <w:rsid w:val="00DA300C"/>
    <w:rsid w:val="00DA30B6"/>
    <w:rsid w:val="00DA332F"/>
    <w:rsid w:val="00DA3ABF"/>
    <w:rsid w:val="00DA41E8"/>
    <w:rsid w:val="00DA48F0"/>
    <w:rsid w:val="00DA4DDF"/>
    <w:rsid w:val="00DA5B98"/>
    <w:rsid w:val="00DA72BC"/>
    <w:rsid w:val="00DB01F8"/>
    <w:rsid w:val="00DB0915"/>
    <w:rsid w:val="00DB158D"/>
    <w:rsid w:val="00DB2F52"/>
    <w:rsid w:val="00DB540A"/>
    <w:rsid w:val="00DB5A97"/>
    <w:rsid w:val="00DB5EB5"/>
    <w:rsid w:val="00DB6400"/>
    <w:rsid w:val="00DB6881"/>
    <w:rsid w:val="00DB6D9E"/>
    <w:rsid w:val="00DB7C72"/>
    <w:rsid w:val="00DC0042"/>
    <w:rsid w:val="00DC0C50"/>
    <w:rsid w:val="00DC2C6E"/>
    <w:rsid w:val="00DC45A5"/>
    <w:rsid w:val="00DC4CA9"/>
    <w:rsid w:val="00DC5955"/>
    <w:rsid w:val="00DC6F06"/>
    <w:rsid w:val="00DC7BFD"/>
    <w:rsid w:val="00DD1725"/>
    <w:rsid w:val="00DD18D4"/>
    <w:rsid w:val="00DD1B88"/>
    <w:rsid w:val="00DD1EB5"/>
    <w:rsid w:val="00DD4246"/>
    <w:rsid w:val="00DD602B"/>
    <w:rsid w:val="00DD6036"/>
    <w:rsid w:val="00DD7534"/>
    <w:rsid w:val="00DD794D"/>
    <w:rsid w:val="00DE18F5"/>
    <w:rsid w:val="00DE2143"/>
    <w:rsid w:val="00DE235E"/>
    <w:rsid w:val="00DE37AD"/>
    <w:rsid w:val="00DE38C3"/>
    <w:rsid w:val="00DE3926"/>
    <w:rsid w:val="00DE3B84"/>
    <w:rsid w:val="00DE5386"/>
    <w:rsid w:val="00DE5ECE"/>
    <w:rsid w:val="00DE7174"/>
    <w:rsid w:val="00DF0008"/>
    <w:rsid w:val="00DF0279"/>
    <w:rsid w:val="00DF0522"/>
    <w:rsid w:val="00DF0930"/>
    <w:rsid w:val="00DF0CE4"/>
    <w:rsid w:val="00DF0F43"/>
    <w:rsid w:val="00DF3262"/>
    <w:rsid w:val="00DF36B3"/>
    <w:rsid w:val="00DF41F3"/>
    <w:rsid w:val="00DF5BC2"/>
    <w:rsid w:val="00DF70F2"/>
    <w:rsid w:val="00E00036"/>
    <w:rsid w:val="00E008A8"/>
    <w:rsid w:val="00E01420"/>
    <w:rsid w:val="00E01FE7"/>
    <w:rsid w:val="00E05871"/>
    <w:rsid w:val="00E05E94"/>
    <w:rsid w:val="00E076C9"/>
    <w:rsid w:val="00E07CA2"/>
    <w:rsid w:val="00E10C13"/>
    <w:rsid w:val="00E124C4"/>
    <w:rsid w:val="00E1462C"/>
    <w:rsid w:val="00E15235"/>
    <w:rsid w:val="00E1577B"/>
    <w:rsid w:val="00E163D0"/>
    <w:rsid w:val="00E16E0C"/>
    <w:rsid w:val="00E17295"/>
    <w:rsid w:val="00E17DEE"/>
    <w:rsid w:val="00E21E51"/>
    <w:rsid w:val="00E21FCC"/>
    <w:rsid w:val="00E2230B"/>
    <w:rsid w:val="00E224DD"/>
    <w:rsid w:val="00E22D33"/>
    <w:rsid w:val="00E236C7"/>
    <w:rsid w:val="00E2378C"/>
    <w:rsid w:val="00E25022"/>
    <w:rsid w:val="00E25E95"/>
    <w:rsid w:val="00E27969"/>
    <w:rsid w:val="00E3077F"/>
    <w:rsid w:val="00E31FC5"/>
    <w:rsid w:val="00E32040"/>
    <w:rsid w:val="00E32CF0"/>
    <w:rsid w:val="00E32D10"/>
    <w:rsid w:val="00E3428C"/>
    <w:rsid w:val="00E3437F"/>
    <w:rsid w:val="00E36BEB"/>
    <w:rsid w:val="00E36C53"/>
    <w:rsid w:val="00E36D92"/>
    <w:rsid w:val="00E36F52"/>
    <w:rsid w:val="00E3727F"/>
    <w:rsid w:val="00E37DDD"/>
    <w:rsid w:val="00E419BD"/>
    <w:rsid w:val="00E42112"/>
    <w:rsid w:val="00E421DC"/>
    <w:rsid w:val="00E4223F"/>
    <w:rsid w:val="00E42304"/>
    <w:rsid w:val="00E424E7"/>
    <w:rsid w:val="00E4464A"/>
    <w:rsid w:val="00E44F94"/>
    <w:rsid w:val="00E4555C"/>
    <w:rsid w:val="00E466EF"/>
    <w:rsid w:val="00E4679C"/>
    <w:rsid w:val="00E46B7C"/>
    <w:rsid w:val="00E47BB3"/>
    <w:rsid w:val="00E50F90"/>
    <w:rsid w:val="00E5260A"/>
    <w:rsid w:val="00E52E83"/>
    <w:rsid w:val="00E54264"/>
    <w:rsid w:val="00E54588"/>
    <w:rsid w:val="00E54AD5"/>
    <w:rsid w:val="00E55697"/>
    <w:rsid w:val="00E55B69"/>
    <w:rsid w:val="00E56333"/>
    <w:rsid w:val="00E56910"/>
    <w:rsid w:val="00E57A51"/>
    <w:rsid w:val="00E60757"/>
    <w:rsid w:val="00E609F4"/>
    <w:rsid w:val="00E60C36"/>
    <w:rsid w:val="00E61E6A"/>
    <w:rsid w:val="00E6243D"/>
    <w:rsid w:val="00E62A1C"/>
    <w:rsid w:val="00E62E3F"/>
    <w:rsid w:val="00E6348C"/>
    <w:rsid w:val="00E664BA"/>
    <w:rsid w:val="00E66860"/>
    <w:rsid w:val="00E6741E"/>
    <w:rsid w:val="00E67971"/>
    <w:rsid w:val="00E67988"/>
    <w:rsid w:val="00E708E1"/>
    <w:rsid w:val="00E71583"/>
    <w:rsid w:val="00E71848"/>
    <w:rsid w:val="00E72428"/>
    <w:rsid w:val="00E72928"/>
    <w:rsid w:val="00E731D7"/>
    <w:rsid w:val="00E73F7A"/>
    <w:rsid w:val="00E745EF"/>
    <w:rsid w:val="00E75C84"/>
    <w:rsid w:val="00E808B9"/>
    <w:rsid w:val="00E82601"/>
    <w:rsid w:val="00E82CF6"/>
    <w:rsid w:val="00E8655F"/>
    <w:rsid w:val="00E86702"/>
    <w:rsid w:val="00E87F73"/>
    <w:rsid w:val="00E910C3"/>
    <w:rsid w:val="00E91294"/>
    <w:rsid w:val="00E91473"/>
    <w:rsid w:val="00E951BB"/>
    <w:rsid w:val="00E9592D"/>
    <w:rsid w:val="00E96693"/>
    <w:rsid w:val="00E96BE3"/>
    <w:rsid w:val="00E977CB"/>
    <w:rsid w:val="00EA20EE"/>
    <w:rsid w:val="00EA3829"/>
    <w:rsid w:val="00EA38DA"/>
    <w:rsid w:val="00EA5AE1"/>
    <w:rsid w:val="00EA5ED9"/>
    <w:rsid w:val="00EA6329"/>
    <w:rsid w:val="00EA6577"/>
    <w:rsid w:val="00EA7383"/>
    <w:rsid w:val="00EA7A59"/>
    <w:rsid w:val="00EA7C59"/>
    <w:rsid w:val="00EB1DC3"/>
    <w:rsid w:val="00EB2C12"/>
    <w:rsid w:val="00EB33B6"/>
    <w:rsid w:val="00EB39D5"/>
    <w:rsid w:val="00EB4AD6"/>
    <w:rsid w:val="00EB5088"/>
    <w:rsid w:val="00EB63DA"/>
    <w:rsid w:val="00EB73FF"/>
    <w:rsid w:val="00EC09C1"/>
    <w:rsid w:val="00EC21ED"/>
    <w:rsid w:val="00EC2793"/>
    <w:rsid w:val="00EC534C"/>
    <w:rsid w:val="00EC6BA2"/>
    <w:rsid w:val="00EC7E22"/>
    <w:rsid w:val="00ED02A0"/>
    <w:rsid w:val="00ED0503"/>
    <w:rsid w:val="00ED1DC8"/>
    <w:rsid w:val="00ED3DC2"/>
    <w:rsid w:val="00ED550B"/>
    <w:rsid w:val="00ED674D"/>
    <w:rsid w:val="00EE041E"/>
    <w:rsid w:val="00EE0CD9"/>
    <w:rsid w:val="00EE0DE9"/>
    <w:rsid w:val="00EE1050"/>
    <w:rsid w:val="00EE27F5"/>
    <w:rsid w:val="00EE4A74"/>
    <w:rsid w:val="00EE50B2"/>
    <w:rsid w:val="00EE525D"/>
    <w:rsid w:val="00EE69A3"/>
    <w:rsid w:val="00EE7541"/>
    <w:rsid w:val="00EE76B2"/>
    <w:rsid w:val="00EF0FDD"/>
    <w:rsid w:val="00EF13B6"/>
    <w:rsid w:val="00EF203B"/>
    <w:rsid w:val="00EF24F9"/>
    <w:rsid w:val="00EF2687"/>
    <w:rsid w:val="00EF28BE"/>
    <w:rsid w:val="00EF3A0D"/>
    <w:rsid w:val="00EF3CED"/>
    <w:rsid w:val="00EF4878"/>
    <w:rsid w:val="00EF5075"/>
    <w:rsid w:val="00EF51DF"/>
    <w:rsid w:val="00EF5327"/>
    <w:rsid w:val="00EF5642"/>
    <w:rsid w:val="00EF58E1"/>
    <w:rsid w:val="00EF5C24"/>
    <w:rsid w:val="00EF713A"/>
    <w:rsid w:val="00EF79AE"/>
    <w:rsid w:val="00EF7C0C"/>
    <w:rsid w:val="00F014CC"/>
    <w:rsid w:val="00F0156A"/>
    <w:rsid w:val="00F03F1A"/>
    <w:rsid w:val="00F047AD"/>
    <w:rsid w:val="00F04901"/>
    <w:rsid w:val="00F04E10"/>
    <w:rsid w:val="00F05235"/>
    <w:rsid w:val="00F06313"/>
    <w:rsid w:val="00F06C7E"/>
    <w:rsid w:val="00F0779E"/>
    <w:rsid w:val="00F07BA2"/>
    <w:rsid w:val="00F10E1D"/>
    <w:rsid w:val="00F11CBA"/>
    <w:rsid w:val="00F1223F"/>
    <w:rsid w:val="00F12263"/>
    <w:rsid w:val="00F128E5"/>
    <w:rsid w:val="00F13180"/>
    <w:rsid w:val="00F1526E"/>
    <w:rsid w:val="00F15752"/>
    <w:rsid w:val="00F171AA"/>
    <w:rsid w:val="00F20E42"/>
    <w:rsid w:val="00F21E60"/>
    <w:rsid w:val="00F227E9"/>
    <w:rsid w:val="00F22A1E"/>
    <w:rsid w:val="00F22F9A"/>
    <w:rsid w:val="00F2353D"/>
    <w:rsid w:val="00F23660"/>
    <w:rsid w:val="00F23E95"/>
    <w:rsid w:val="00F2420E"/>
    <w:rsid w:val="00F24A8D"/>
    <w:rsid w:val="00F24FA1"/>
    <w:rsid w:val="00F259F5"/>
    <w:rsid w:val="00F26CCB"/>
    <w:rsid w:val="00F27672"/>
    <w:rsid w:val="00F311AC"/>
    <w:rsid w:val="00F316DE"/>
    <w:rsid w:val="00F31B67"/>
    <w:rsid w:val="00F32813"/>
    <w:rsid w:val="00F3283F"/>
    <w:rsid w:val="00F32E66"/>
    <w:rsid w:val="00F33051"/>
    <w:rsid w:val="00F34867"/>
    <w:rsid w:val="00F3529D"/>
    <w:rsid w:val="00F36F4C"/>
    <w:rsid w:val="00F37197"/>
    <w:rsid w:val="00F373A8"/>
    <w:rsid w:val="00F436AB"/>
    <w:rsid w:val="00F440CE"/>
    <w:rsid w:val="00F44561"/>
    <w:rsid w:val="00F449D4"/>
    <w:rsid w:val="00F47541"/>
    <w:rsid w:val="00F50642"/>
    <w:rsid w:val="00F50AFA"/>
    <w:rsid w:val="00F50CA3"/>
    <w:rsid w:val="00F5176F"/>
    <w:rsid w:val="00F52874"/>
    <w:rsid w:val="00F53AA5"/>
    <w:rsid w:val="00F53AD1"/>
    <w:rsid w:val="00F54140"/>
    <w:rsid w:val="00F5433C"/>
    <w:rsid w:val="00F54A66"/>
    <w:rsid w:val="00F54A9B"/>
    <w:rsid w:val="00F556E3"/>
    <w:rsid w:val="00F60303"/>
    <w:rsid w:val="00F615C2"/>
    <w:rsid w:val="00F61765"/>
    <w:rsid w:val="00F61A33"/>
    <w:rsid w:val="00F62171"/>
    <w:rsid w:val="00F63988"/>
    <w:rsid w:val="00F640D4"/>
    <w:rsid w:val="00F6482A"/>
    <w:rsid w:val="00F65909"/>
    <w:rsid w:val="00F678EB"/>
    <w:rsid w:val="00F67AC8"/>
    <w:rsid w:val="00F70194"/>
    <w:rsid w:val="00F70B3C"/>
    <w:rsid w:val="00F715EB"/>
    <w:rsid w:val="00F71EB7"/>
    <w:rsid w:val="00F72521"/>
    <w:rsid w:val="00F72793"/>
    <w:rsid w:val="00F74D4E"/>
    <w:rsid w:val="00F75E49"/>
    <w:rsid w:val="00F821B3"/>
    <w:rsid w:val="00F822BA"/>
    <w:rsid w:val="00F85184"/>
    <w:rsid w:val="00F87132"/>
    <w:rsid w:val="00F903B6"/>
    <w:rsid w:val="00F926C5"/>
    <w:rsid w:val="00F92D4C"/>
    <w:rsid w:val="00F9323E"/>
    <w:rsid w:val="00F96522"/>
    <w:rsid w:val="00F9719B"/>
    <w:rsid w:val="00F97623"/>
    <w:rsid w:val="00FA0452"/>
    <w:rsid w:val="00FA0A46"/>
    <w:rsid w:val="00FA0E45"/>
    <w:rsid w:val="00FA207D"/>
    <w:rsid w:val="00FA2110"/>
    <w:rsid w:val="00FA2506"/>
    <w:rsid w:val="00FA2DD5"/>
    <w:rsid w:val="00FA344F"/>
    <w:rsid w:val="00FA44C0"/>
    <w:rsid w:val="00FA6124"/>
    <w:rsid w:val="00FA625D"/>
    <w:rsid w:val="00FA6A5E"/>
    <w:rsid w:val="00FA6C2F"/>
    <w:rsid w:val="00FA77F1"/>
    <w:rsid w:val="00FB07D7"/>
    <w:rsid w:val="00FB0CE6"/>
    <w:rsid w:val="00FB371A"/>
    <w:rsid w:val="00FB5603"/>
    <w:rsid w:val="00FB5B4C"/>
    <w:rsid w:val="00FC127E"/>
    <w:rsid w:val="00FC1607"/>
    <w:rsid w:val="00FC18AC"/>
    <w:rsid w:val="00FC1A59"/>
    <w:rsid w:val="00FC1B8A"/>
    <w:rsid w:val="00FC2DE5"/>
    <w:rsid w:val="00FC39BA"/>
    <w:rsid w:val="00FC4A5E"/>
    <w:rsid w:val="00FC5AB4"/>
    <w:rsid w:val="00FC7B7E"/>
    <w:rsid w:val="00FD0AC8"/>
    <w:rsid w:val="00FD1179"/>
    <w:rsid w:val="00FD2410"/>
    <w:rsid w:val="00FD3098"/>
    <w:rsid w:val="00FD36FE"/>
    <w:rsid w:val="00FD3B27"/>
    <w:rsid w:val="00FD4357"/>
    <w:rsid w:val="00FD47CA"/>
    <w:rsid w:val="00FD6225"/>
    <w:rsid w:val="00FD6485"/>
    <w:rsid w:val="00FD6CEF"/>
    <w:rsid w:val="00FD7C49"/>
    <w:rsid w:val="00FE011F"/>
    <w:rsid w:val="00FE1E76"/>
    <w:rsid w:val="00FE2406"/>
    <w:rsid w:val="00FE386F"/>
    <w:rsid w:val="00FE3D12"/>
    <w:rsid w:val="00FE4AB0"/>
    <w:rsid w:val="00FE4F60"/>
    <w:rsid w:val="00FE59F0"/>
    <w:rsid w:val="00FE79E5"/>
    <w:rsid w:val="00FF1DBD"/>
    <w:rsid w:val="00FF1F59"/>
    <w:rsid w:val="00FF2372"/>
    <w:rsid w:val="00FF2E4E"/>
    <w:rsid w:val="00FF4434"/>
    <w:rsid w:val="00FF4D32"/>
    <w:rsid w:val="00FF515D"/>
    <w:rsid w:val="00FF51CC"/>
    <w:rsid w:val="00FF6645"/>
    <w:rsid w:val="00FF6DBB"/>
    <w:rsid w:val="00FF7FC8"/>
    <w:rsid w:val="0269DAAD"/>
    <w:rsid w:val="0CCFFA3A"/>
    <w:rsid w:val="0FB232CA"/>
    <w:rsid w:val="1581863C"/>
    <w:rsid w:val="1B20B403"/>
    <w:rsid w:val="22047AA9"/>
    <w:rsid w:val="330448D1"/>
    <w:rsid w:val="49CB4697"/>
    <w:rsid w:val="4AE7DD9F"/>
    <w:rsid w:val="4BBB2227"/>
    <w:rsid w:val="51BCAA9E"/>
    <w:rsid w:val="56565ED8"/>
    <w:rsid w:val="66A14937"/>
    <w:rsid w:val="6928F5A2"/>
    <w:rsid w:val="6C601CC2"/>
    <w:rsid w:val="76DD0712"/>
    <w:rsid w:val="77CE9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FA3A"/>
  <w15:chartTrackingRefBased/>
  <w15:docId w15:val="{A338C6FA-6FCB-4C04-9DB7-DD2BC862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C9"/>
    <w:rPr>
      <w:lang w:val="en-AU"/>
    </w:rPr>
  </w:style>
  <w:style w:type="paragraph" w:styleId="Heading1">
    <w:name w:val="heading 1"/>
    <w:basedOn w:val="Normal"/>
    <w:next w:val="Normal"/>
    <w:link w:val="Heading1Char"/>
    <w:uiPriority w:val="9"/>
    <w:qFormat/>
    <w:rsid w:val="009270B9"/>
    <w:pPr>
      <w:keepNext/>
      <w:keepLines/>
      <w:numPr>
        <w:numId w:val="1"/>
      </w:numPr>
      <w:pBdr>
        <w:bottom w:val="single" w:sz="4" w:space="1" w:color="auto"/>
      </w:pBdr>
      <w:spacing w:after="120"/>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ED674D"/>
    <w:pPr>
      <w:spacing w:before="120"/>
      <w:outlineLvl w:val="1"/>
    </w:pPr>
    <w:rPr>
      <w:b/>
      <w:bCs/>
      <w:sz w:val="28"/>
      <w:szCs w:val="28"/>
    </w:rPr>
  </w:style>
  <w:style w:type="paragraph" w:styleId="Heading3">
    <w:name w:val="heading 3"/>
    <w:basedOn w:val="Heading2"/>
    <w:next w:val="Normal"/>
    <w:link w:val="Heading3Char"/>
    <w:uiPriority w:val="9"/>
    <w:unhideWhenUsed/>
    <w:qFormat/>
    <w:rsid w:val="005033FB"/>
    <w:pPr>
      <w:numPr>
        <w:ilvl w:val="2"/>
      </w:numPr>
      <w:ind w:left="170" w:hanging="170"/>
      <w:outlineLvl w:val="2"/>
    </w:pPr>
    <w:rPr>
      <w:sz w:val="24"/>
      <w:szCs w:val="24"/>
    </w:rPr>
  </w:style>
  <w:style w:type="paragraph" w:styleId="Heading4">
    <w:name w:val="heading 4"/>
    <w:basedOn w:val="Normal"/>
    <w:next w:val="Normal"/>
    <w:link w:val="Heading4Char"/>
    <w:uiPriority w:val="9"/>
    <w:unhideWhenUsed/>
    <w:qFormat/>
    <w:rsid w:val="00E664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664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15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5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52DBE"/>
    <w:rPr>
      <w:sz w:val="16"/>
      <w:szCs w:val="16"/>
    </w:rPr>
  </w:style>
  <w:style w:type="paragraph" w:styleId="CommentText">
    <w:name w:val="annotation text"/>
    <w:basedOn w:val="Normal"/>
    <w:link w:val="CommentTextChar"/>
    <w:uiPriority w:val="99"/>
    <w:semiHidden/>
    <w:unhideWhenUsed/>
    <w:rsid w:val="00152DBE"/>
    <w:pPr>
      <w:spacing w:line="240" w:lineRule="auto"/>
    </w:pPr>
    <w:rPr>
      <w:sz w:val="20"/>
      <w:szCs w:val="20"/>
    </w:rPr>
  </w:style>
  <w:style w:type="character" w:customStyle="1" w:styleId="CommentTextChar">
    <w:name w:val="Comment Text Char"/>
    <w:basedOn w:val="DefaultParagraphFont"/>
    <w:link w:val="CommentText"/>
    <w:uiPriority w:val="99"/>
    <w:semiHidden/>
    <w:rsid w:val="00152DBE"/>
    <w:rPr>
      <w:sz w:val="20"/>
      <w:szCs w:val="20"/>
    </w:rPr>
  </w:style>
  <w:style w:type="paragraph" w:styleId="CommentSubject">
    <w:name w:val="annotation subject"/>
    <w:basedOn w:val="CommentText"/>
    <w:next w:val="CommentText"/>
    <w:link w:val="CommentSubjectChar"/>
    <w:uiPriority w:val="99"/>
    <w:semiHidden/>
    <w:unhideWhenUsed/>
    <w:rsid w:val="00152DBE"/>
    <w:rPr>
      <w:b/>
      <w:bCs/>
    </w:rPr>
  </w:style>
  <w:style w:type="character" w:customStyle="1" w:styleId="CommentSubjectChar">
    <w:name w:val="Comment Subject Char"/>
    <w:basedOn w:val="CommentTextChar"/>
    <w:link w:val="CommentSubject"/>
    <w:uiPriority w:val="99"/>
    <w:semiHidden/>
    <w:rsid w:val="00152DBE"/>
    <w:rPr>
      <w:b/>
      <w:bCs/>
      <w:sz w:val="20"/>
      <w:szCs w:val="20"/>
    </w:rPr>
  </w:style>
  <w:style w:type="character" w:customStyle="1" w:styleId="Heading1Char">
    <w:name w:val="Heading 1 Char"/>
    <w:basedOn w:val="DefaultParagraphFont"/>
    <w:link w:val="Heading1"/>
    <w:uiPriority w:val="9"/>
    <w:rsid w:val="009270B9"/>
    <w:rPr>
      <w:rFonts w:asciiTheme="majorHAnsi" w:eastAsiaTheme="majorEastAsia" w:hAnsiTheme="majorHAnsi" w:cstheme="majorBidi"/>
      <w:color w:val="2F5496" w:themeColor="accent1" w:themeShade="BF"/>
      <w:sz w:val="36"/>
      <w:szCs w:val="36"/>
      <w:lang w:val="en-AU"/>
    </w:rPr>
  </w:style>
  <w:style w:type="paragraph" w:styleId="TOCHeading">
    <w:name w:val="TOC Heading"/>
    <w:basedOn w:val="Heading1"/>
    <w:next w:val="Normal"/>
    <w:uiPriority w:val="39"/>
    <w:unhideWhenUsed/>
    <w:qFormat/>
    <w:rsid w:val="00901440"/>
    <w:pPr>
      <w:outlineLvl w:val="9"/>
    </w:pPr>
  </w:style>
  <w:style w:type="paragraph" w:styleId="ListParagraph">
    <w:name w:val="List Paragraph"/>
    <w:aliases w:val="Bullet Point List"/>
    <w:basedOn w:val="Normal"/>
    <w:link w:val="ListParagraphChar"/>
    <w:uiPriority w:val="34"/>
    <w:qFormat/>
    <w:rsid w:val="003A0C8D"/>
    <w:pPr>
      <w:numPr>
        <w:numId w:val="5"/>
      </w:numPr>
      <w:spacing w:before="60" w:after="60" w:line="240" w:lineRule="auto"/>
      <w:ind w:left="714" w:hanging="357"/>
    </w:pPr>
    <w:rPr>
      <w:rFonts w:ascii="Calibri" w:hAnsi="Calibri" w:cs="Calibri"/>
    </w:rPr>
  </w:style>
  <w:style w:type="numbering" w:customStyle="1" w:styleId="Bulleted">
    <w:name w:val="Bulleted"/>
    <w:basedOn w:val="NoList"/>
    <w:rsid w:val="00526861"/>
    <w:pPr>
      <w:numPr>
        <w:numId w:val="2"/>
      </w:numPr>
    </w:pPr>
  </w:style>
  <w:style w:type="character" w:customStyle="1" w:styleId="ListParagraphChar">
    <w:name w:val="List Paragraph Char"/>
    <w:aliases w:val="Bullet Point List Char"/>
    <w:link w:val="ListParagraph"/>
    <w:uiPriority w:val="34"/>
    <w:rsid w:val="003A0C8D"/>
    <w:rPr>
      <w:rFonts w:ascii="Calibri" w:hAnsi="Calibri" w:cs="Calibri"/>
      <w:lang w:val="en-AU"/>
    </w:rPr>
  </w:style>
  <w:style w:type="paragraph" w:styleId="Header">
    <w:name w:val="header"/>
    <w:basedOn w:val="Normal"/>
    <w:link w:val="HeaderChar"/>
    <w:uiPriority w:val="99"/>
    <w:unhideWhenUsed/>
    <w:rsid w:val="007F7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6F2"/>
    <w:rPr>
      <w:lang w:val="en-AU"/>
    </w:rPr>
  </w:style>
  <w:style w:type="paragraph" w:styleId="Footer">
    <w:name w:val="footer"/>
    <w:basedOn w:val="Normal"/>
    <w:link w:val="FooterChar"/>
    <w:uiPriority w:val="99"/>
    <w:unhideWhenUsed/>
    <w:rsid w:val="007F7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6F2"/>
    <w:rPr>
      <w:lang w:val="en-AU"/>
    </w:rPr>
  </w:style>
  <w:style w:type="character" w:customStyle="1" w:styleId="Heading2Char">
    <w:name w:val="Heading 2 Char"/>
    <w:basedOn w:val="DefaultParagraphFont"/>
    <w:link w:val="Heading2"/>
    <w:uiPriority w:val="9"/>
    <w:rsid w:val="00ED674D"/>
    <w:rPr>
      <w:b/>
      <w:bCs/>
      <w:sz w:val="28"/>
      <w:szCs w:val="28"/>
      <w:lang w:val="en-AU"/>
    </w:rPr>
  </w:style>
  <w:style w:type="character" w:styleId="Hyperlink">
    <w:name w:val="Hyperlink"/>
    <w:basedOn w:val="DefaultParagraphFont"/>
    <w:uiPriority w:val="99"/>
    <w:unhideWhenUsed/>
    <w:rsid w:val="007416B4"/>
    <w:rPr>
      <w:color w:val="0563C1" w:themeColor="hyperlink"/>
      <w:u w:val="single"/>
    </w:rPr>
  </w:style>
  <w:style w:type="character" w:styleId="FollowedHyperlink">
    <w:name w:val="FollowedHyperlink"/>
    <w:basedOn w:val="DefaultParagraphFont"/>
    <w:uiPriority w:val="99"/>
    <w:semiHidden/>
    <w:unhideWhenUsed/>
    <w:rsid w:val="009F61C6"/>
    <w:rPr>
      <w:color w:val="954F72" w:themeColor="followedHyperlink"/>
      <w:u w:val="single"/>
    </w:rPr>
  </w:style>
  <w:style w:type="character" w:styleId="UnresolvedMention">
    <w:name w:val="Unresolved Mention"/>
    <w:basedOn w:val="DefaultParagraphFont"/>
    <w:uiPriority w:val="99"/>
    <w:unhideWhenUsed/>
    <w:rsid w:val="00E17DEE"/>
    <w:rPr>
      <w:color w:val="605E5C"/>
      <w:shd w:val="clear" w:color="auto" w:fill="E1DFDD"/>
    </w:rPr>
  </w:style>
  <w:style w:type="paragraph" w:styleId="TOC1">
    <w:name w:val="toc 1"/>
    <w:basedOn w:val="Normal"/>
    <w:next w:val="Normal"/>
    <w:autoRedefine/>
    <w:uiPriority w:val="39"/>
    <w:unhideWhenUsed/>
    <w:rsid w:val="009C4251"/>
    <w:pPr>
      <w:spacing w:after="100"/>
    </w:pPr>
  </w:style>
  <w:style w:type="paragraph" w:styleId="TOC2">
    <w:name w:val="toc 2"/>
    <w:basedOn w:val="Normal"/>
    <w:next w:val="Normal"/>
    <w:autoRedefine/>
    <w:uiPriority w:val="39"/>
    <w:unhideWhenUsed/>
    <w:rsid w:val="009C4251"/>
    <w:pPr>
      <w:spacing w:after="100"/>
      <w:ind w:left="220"/>
    </w:pPr>
  </w:style>
  <w:style w:type="table" w:styleId="TableGrid">
    <w:name w:val="Table Grid"/>
    <w:basedOn w:val="TableNormal"/>
    <w:rsid w:val="00361D7B"/>
    <w:pPr>
      <w:numPr>
        <w:numId w:val="46"/>
      </w:num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31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5033FB"/>
    <w:rPr>
      <w:b/>
      <w:bCs/>
      <w:sz w:val="24"/>
      <w:szCs w:val="24"/>
      <w:lang w:val="en-AU"/>
    </w:rPr>
  </w:style>
  <w:style w:type="paragraph" w:styleId="TOC3">
    <w:name w:val="toc 3"/>
    <w:basedOn w:val="Normal"/>
    <w:next w:val="Normal"/>
    <w:autoRedefine/>
    <w:uiPriority w:val="39"/>
    <w:unhideWhenUsed/>
    <w:rsid w:val="0092314C"/>
    <w:pPr>
      <w:spacing w:after="100"/>
      <w:ind w:left="440"/>
    </w:pPr>
  </w:style>
  <w:style w:type="character" w:styleId="Strong">
    <w:name w:val="Strong"/>
    <w:basedOn w:val="DefaultParagraphFont"/>
    <w:uiPriority w:val="22"/>
    <w:qFormat/>
    <w:rsid w:val="005B7237"/>
    <w:rPr>
      <w:b/>
      <w:bCs/>
    </w:rPr>
  </w:style>
  <w:style w:type="character" w:styleId="Emphasis">
    <w:name w:val="Emphasis"/>
    <w:basedOn w:val="DefaultParagraphFont"/>
    <w:uiPriority w:val="20"/>
    <w:qFormat/>
    <w:rsid w:val="00905A7F"/>
    <w:rPr>
      <w:b/>
      <w:bCs/>
      <w:i/>
      <w:iCs/>
    </w:rPr>
  </w:style>
  <w:style w:type="table" w:customStyle="1" w:styleId="DPCTable1">
    <w:name w:val="DPC Table 1"/>
    <w:basedOn w:val="TableNormal"/>
    <w:uiPriority w:val="99"/>
    <w:rsid w:val="00B12841"/>
    <w:pPr>
      <w:spacing w:before="80" w:after="80" w:line="240" w:lineRule="auto"/>
    </w:pPr>
    <w:rPr>
      <w:rFonts w:ascii="Arial" w:eastAsiaTheme="minorEastAsia" w:hAnsi="Arial"/>
      <w:lang w:val="en-AU"/>
    </w:r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character" w:customStyle="1" w:styleId="Heading4Char">
    <w:name w:val="Heading 4 Char"/>
    <w:basedOn w:val="DefaultParagraphFont"/>
    <w:link w:val="Heading4"/>
    <w:uiPriority w:val="9"/>
    <w:rsid w:val="00E664BA"/>
    <w:rPr>
      <w:rFonts w:asciiTheme="majorHAnsi" w:eastAsiaTheme="majorEastAsia" w:hAnsiTheme="majorHAnsi" w:cstheme="majorBidi"/>
      <w:i/>
      <w:iCs/>
      <w:color w:val="2F5496" w:themeColor="accent1" w:themeShade="BF"/>
      <w:lang w:val="en-AU"/>
    </w:rPr>
  </w:style>
  <w:style w:type="character" w:customStyle="1" w:styleId="Heading5Char">
    <w:name w:val="Heading 5 Char"/>
    <w:basedOn w:val="DefaultParagraphFont"/>
    <w:link w:val="Heading5"/>
    <w:uiPriority w:val="9"/>
    <w:rsid w:val="00E664BA"/>
    <w:rPr>
      <w:rFonts w:asciiTheme="majorHAnsi" w:eastAsiaTheme="majorEastAsia" w:hAnsiTheme="majorHAnsi" w:cstheme="majorBidi"/>
      <w:color w:val="2F5496" w:themeColor="accent1" w:themeShade="BF"/>
      <w:lang w:val="en-AU"/>
    </w:rPr>
  </w:style>
  <w:style w:type="paragraph" w:styleId="BodyText">
    <w:name w:val="Body Text"/>
    <w:basedOn w:val="Normal"/>
    <w:link w:val="BodyTextChar"/>
    <w:uiPriority w:val="1"/>
    <w:qFormat/>
    <w:rsid w:val="00E664BA"/>
    <w:pPr>
      <w:spacing w:before="120" w:after="0" w:line="240" w:lineRule="auto"/>
    </w:pPr>
    <w:rPr>
      <w:rFonts w:cstheme="minorHAnsi"/>
    </w:rPr>
  </w:style>
  <w:style w:type="character" w:customStyle="1" w:styleId="BodyTextChar">
    <w:name w:val="Body Text Char"/>
    <w:basedOn w:val="DefaultParagraphFont"/>
    <w:link w:val="BodyText"/>
    <w:uiPriority w:val="1"/>
    <w:rsid w:val="00E664BA"/>
    <w:rPr>
      <w:rFonts w:cstheme="minorHAnsi"/>
      <w:lang w:val="en-AU"/>
    </w:rPr>
  </w:style>
  <w:style w:type="character" w:styleId="Mention">
    <w:name w:val="Mention"/>
    <w:basedOn w:val="DefaultParagraphFont"/>
    <w:uiPriority w:val="99"/>
    <w:unhideWhenUsed/>
    <w:rsid w:val="00E664BA"/>
    <w:rPr>
      <w:color w:val="2B579A"/>
      <w:shd w:val="clear" w:color="auto" w:fill="E1DFDD"/>
    </w:rPr>
  </w:style>
  <w:style w:type="table" w:customStyle="1" w:styleId="CyberCX-Table-RegularDense">
    <w:name w:val="CyberCX - Table - Regular (Dense)"/>
    <w:basedOn w:val="TableNormal"/>
    <w:uiPriority w:val="99"/>
    <w:rsid w:val="00876C62"/>
    <w:pPr>
      <w:spacing w:after="0" w:line="264" w:lineRule="auto"/>
    </w:pPr>
    <w:rPr>
      <w:rFonts w:eastAsia="MS Mincho"/>
      <w:color w:val="44546A" w:themeColor="text2"/>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tcPr>
    <w:tblStylePr w:type="firstRow">
      <w:pPr>
        <w:wordWrap/>
        <w:spacing w:beforeLines="0" w:before="0" w:beforeAutospacing="0" w:afterLines="0" w:after="0" w:afterAutospacing="0"/>
      </w:pPr>
      <w:rPr>
        <w:rFonts w:asciiTheme="majorHAnsi" w:hAnsiTheme="majorHAnsi"/>
        <w:b w:val="0"/>
        <w:color w:val="FFFFFF" w:themeColor="background1"/>
      </w:rPr>
      <w:tblPr/>
      <w:trPr>
        <w:tblHeader/>
      </w:trPr>
      <w:tcPr>
        <w:tcBorders>
          <w:top w:val="single" w:sz="2" w:space="0" w:color="auto"/>
          <w:left w:val="single" w:sz="2" w:space="0" w:color="auto"/>
          <w:bottom w:val="single" w:sz="2" w:space="0" w:color="auto"/>
          <w:right w:val="single" w:sz="2" w:space="0" w:color="auto"/>
          <w:insideH w:val="nil"/>
          <w:insideV w:val="single" w:sz="2" w:space="0" w:color="3B3838" w:themeColor="background2" w:themeShade="40"/>
          <w:tl2br w:val="nil"/>
          <w:tr2bl w:val="nil"/>
        </w:tcBorders>
        <w:shd w:val="clear" w:color="auto" w:fill="ED7D31" w:themeFill="accent2"/>
      </w:tcPr>
    </w:tblStylePr>
    <w:tblStylePr w:type="lastRow">
      <w:rPr>
        <w:rFonts w:asciiTheme="majorHAnsi" w:hAnsiTheme="majorHAnsi"/>
      </w:rPr>
      <w:tblPr/>
      <w:tcPr>
        <w:tcBorders>
          <w:top w:val="single" w:sz="12" w:space="0" w:color="auto"/>
          <w:left w:val="single" w:sz="2" w:space="0" w:color="auto"/>
          <w:bottom w:val="single" w:sz="2" w:space="0" w:color="auto"/>
          <w:right w:val="single" w:sz="2" w:space="0" w:color="auto"/>
          <w:insideH w:val="nil"/>
          <w:insideV w:val="nil"/>
          <w:tl2br w:val="nil"/>
          <w:tr2bl w:val="nil"/>
        </w:tcBorders>
        <w:shd w:val="clear" w:color="auto" w:fill="auto"/>
      </w:tcPr>
    </w:tblStylePr>
    <w:tblStylePr w:type="firstCol">
      <w:pPr>
        <w:wordWrap/>
        <w:spacing w:afterLines="0"/>
        <w:jc w:val="left"/>
      </w:pPr>
      <w:rPr>
        <w:rFonts w:asciiTheme="majorHAnsi" w:hAnsiTheme="majorHAnsi"/>
        <w:color w:val="FFFFFF" w:themeColor="background1"/>
      </w:rPr>
      <w:tblPr/>
      <w:tcPr>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4" w:space="0" w:color="3B3838" w:themeColor="background2" w:themeShade="40"/>
          <w:insideV w:val="nil"/>
          <w:tl2br w:val="nil"/>
          <w:tr2bl w:val="nil"/>
        </w:tcBorders>
        <w:shd w:val="clear" w:color="auto" w:fill="ED7D31" w:themeFill="accent2"/>
        <w:vAlign w:val="top"/>
      </w:tcPr>
    </w:tblStylePr>
    <w:tblStylePr w:type="lastCol">
      <w:tblPr/>
      <w:tcPr>
        <w:tcBorders>
          <w:top w:val="single" w:sz="2" w:space="0" w:color="auto"/>
          <w:left w:val="single" w:sz="12" w:space="0" w:color="auto"/>
          <w:bottom w:val="single" w:sz="2" w:space="0" w:color="auto"/>
          <w:right w:val="single" w:sz="2" w:space="0" w:color="auto"/>
          <w:insideH w:val="single" w:sz="2" w:space="0" w:color="auto"/>
          <w:insideV w:val="nil"/>
          <w:tl2br w:val="nil"/>
          <w:tr2bl w:val="nil"/>
        </w:tcBorders>
        <w:shd w:val="clear" w:color="auto" w:fill="auto"/>
      </w:tcPr>
    </w:tblStylePr>
    <w:tblStylePr w:type="band2Vert">
      <w:tblPr/>
      <w:tcPr>
        <w:shd w:val="clear" w:color="auto" w:fill="F0F0F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0F0F0"/>
      </w:tcPr>
    </w:tblStylePr>
    <w:tblStylePr w:type="swCell">
      <w:rPr>
        <w:color w:val="44546A" w:themeColor="text2"/>
      </w:rPr>
    </w:tblStylePr>
  </w:style>
  <w:style w:type="paragraph" w:customStyle="1" w:styleId="Table-BulletsBullets">
    <w:name w:val="Table - Bullets (Bullets)"/>
    <w:basedOn w:val="ListParagraph"/>
    <w:uiPriority w:val="13"/>
    <w:qFormat/>
    <w:rsid w:val="00876C62"/>
    <w:pPr>
      <w:numPr>
        <w:numId w:val="65"/>
      </w:numPr>
      <w:spacing w:before="0" w:after="160" w:line="264" w:lineRule="auto"/>
      <w:contextualSpacing/>
    </w:pPr>
    <w:rPr>
      <w:rFonts w:asciiTheme="minorHAnsi" w:eastAsia="MS Mincho" w:hAnsiTheme="minorHAnsi" w:cstheme="minorBidi"/>
      <w:color w:val="44546A" w:themeColor="text2"/>
    </w:rPr>
  </w:style>
  <w:style w:type="paragraph" w:customStyle="1" w:styleId="TableText">
    <w:name w:val="Table Text"/>
    <w:basedOn w:val="BodyText"/>
    <w:qFormat/>
    <w:rsid w:val="00876C62"/>
    <w:pPr>
      <w:spacing w:before="60"/>
    </w:pPr>
  </w:style>
  <w:style w:type="character" w:customStyle="1" w:styleId="markedcontent">
    <w:name w:val="markedcontent"/>
    <w:basedOn w:val="DefaultParagraphFont"/>
    <w:rsid w:val="00876C62"/>
  </w:style>
  <w:style w:type="paragraph" w:customStyle="1" w:styleId="TableHeading">
    <w:name w:val="Table Heading"/>
    <w:qFormat/>
    <w:rsid w:val="008961FB"/>
    <w:pPr>
      <w:keepNext/>
      <w:spacing w:before="80" w:after="80" w:line="240" w:lineRule="auto"/>
    </w:pPr>
    <w:rPr>
      <w:rFonts w:eastAsia="Times New Roman" w:cstheme="minorHAnsi"/>
      <w:b/>
      <w:color w:val="FFFFFF"/>
      <w:sz w:val="24"/>
      <w:szCs w:val="24"/>
      <w:lang w:val="en-AU"/>
    </w:rPr>
  </w:style>
  <w:style w:type="character" w:customStyle="1" w:styleId="HighlightYellow">
    <w:name w:val="Highlight Yellow"/>
    <w:rsid w:val="005B31AB"/>
    <w:rPr>
      <w:bdr w:val="none" w:sz="0" w:space="0" w:color="auto"/>
      <w:shd w:val="clear" w:color="auto" w:fill="FFFF00"/>
    </w:rPr>
  </w:style>
  <w:style w:type="paragraph" w:customStyle="1" w:styleId="paragraph">
    <w:name w:val="paragraph"/>
    <w:basedOn w:val="Normal"/>
    <w:rsid w:val="00470A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70A54"/>
  </w:style>
  <w:style w:type="character" w:customStyle="1" w:styleId="eop">
    <w:name w:val="eop"/>
    <w:basedOn w:val="DefaultParagraphFont"/>
    <w:rsid w:val="0047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150">
      <w:bodyDiv w:val="1"/>
      <w:marLeft w:val="0"/>
      <w:marRight w:val="0"/>
      <w:marTop w:val="0"/>
      <w:marBottom w:val="0"/>
      <w:divBdr>
        <w:top w:val="none" w:sz="0" w:space="0" w:color="auto"/>
        <w:left w:val="none" w:sz="0" w:space="0" w:color="auto"/>
        <w:bottom w:val="none" w:sz="0" w:space="0" w:color="auto"/>
        <w:right w:val="none" w:sz="0" w:space="0" w:color="auto"/>
      </w:divBdr>
      <w:divsChild>
        <w:div w:id="23871582">
          <w:marLeft w:val="274"/>
          <w:marRight w:val="0"/>
          <w:marTop w:val="0"/>
          <w:marBottom w:val="0"/>
          <w:divBdr>
            <w:top w:val="none" w:sz="0" w:space="0" w:color="auto"/>
            <w:left w:val="none" w:sz="0" w:space="0" w:color="auto"/>
            <w:bottom w:val="none" w:sz="0" w:space="0" w:color="auto"/>
            <w:right w:val="none" w:sz="0" w:space="0" w:color="auto"/>
          </w:divBdr>
        </w:div>
        <w:div w:id="143858324">
          <w:marLeft w:val="274"/>
          <w:marRight w:val="0"/>
          <w:marTop w:val="0"/>
          <w:marBottom w:val="0"/>
          <w:divBdr>
            <w:top w:val="none" w:sz="0" w:space="0" w:color="auto"/>
            <w:left w:val="none" w:sz="0" w:space="0" w:color="auto"/>
            <w:bottom w:val="none" w:sz="0" w:space="0" w:color="auto"/>
            <w:right w:val="none" w:sz="0" w:space="0" w:color="auto"/>
          </w:divBdr>
        </w:div>
        <w:div w:id="509805301">
          <w:marLeft w:val="274"/>
          <w:marRight w:val="0"/>
          <w:marTop w:val="0"/>
          <w:marBottom w:val="0"/>
          <w:divBdr>
            <w:top w:val="none" w:sz="0" w:space="0" w:color="auto"/>
            <w:left w:val="none" w:sz="0" w:space="0" w:color="auto"/>
            <w:bottom w:val="none" w:sz="0" w:space="0" w:color="auto"/>
            <w:right w:val="none" w:sz="0" w:space="0" w:color="auto"/>
          </w:divBdr>
        </w:div>
        <w:div w:id="1185241276">
          <w:marLeft w:val="274"/>
          <w:marRight w:val="0"/>
          <w:marTop w:val="0"/>
          <w:marBottom w:val="0"/>
          <w:divBdr>
            <w:top w:val="none" w:sz="0" w:space="0" w:color="auto"/>
            <w:left w:val="none" w:sz="0" w:space="0" w:color="auto"/>
            <w:bottom w:val="none" w:sz="0" w:space="0" w:color="auto"/>
            <w:right w:val="none" w:sz="0" w:space="0" w:color="auto"/>
          </w:divBdr>
        </w:div>
        <w:div w:id="1926498374">
          <w:marLeft w:val="274"/>
          <w:marRight w:val="0"/>
          <w:marTop w:val="0"/>
          <w:marBottom w:val="0"/>
          <w:divBdr>
            <w:top w:val="none" w:sz="0" w:space="0" w:color="auto"/>
            <w:left w:val="none" w:sz="0" w:space="0" w:color="auto"/>
            <w:bottom w:val="none" w:sz="0" w:space="0" w:color="auto"/>
            <w:right w:val="none" w:sz="0" w:space="0" w:color="auto"/>
          </w:divBdr>
        </w:div>
      </w:divsChild>
    </w:div>
    <w:div w:id="28459645">
      <w:bodyDiv w:val="1"/>
      <w:marLeft w:val="0"/>
      <w:marRight w:val="0"/>
      <w:marTop w:val="0"/>
      <w:marBottom w:val="0"/>
      <w:divBdr>
        <w:top w:val="none" w:sz="0" w:space="0" w:color="auto"/>
        <w:left w:val="none" w:sz="0" w:space="0" w:color="auto"/>
        <w:bottom w:val="none" w:sz="0" w:space="0" w:color="auto"/>
        <w:right w:val="none" w:sz="0" w:space="0" w:color="auto"/>
      </w:divBdr>
    </w:div>
    <w:div w:id="45184977">
      <w:bodyDiv w:val="1"/>
      <w:marLeft w:val="0"/>
      <w:marRight w:val="0"/>
      <w:marTop w:val="0"/>
      <w:marBottom w:val="0"/>
      <w:divBdr>
        <w:top w:val="none" w:sz="0" w:space="0" w:color="auto"/>
        <w:left w:val="none" w:sz="0" w:space="0" w:color="auto"/>
        <w:bottom w:val="none" w:sz="0" w:space="0" w:color="auto"/>
        <w:right w:val="none" w:sz="0" w:space="0" w:color="auto"/>
      </w:divBdr>
    </w:div>
    <w:div w:id="130831564">
      <w:bodyDiv w:val="1"/>
      <w:marLeft w:val="0"/>
      <w:marRight w:val="0"/>
      <w:marTop w:val="0"/>
      <w:marBottom w:val="0"/>
      <w:divBdr>
        <w:top w:val="none" w:sz="0" w:space="0" w:color="auto"/>
        <w:left w:val="none" w:sz="0" w:space="0" w:color="auto"/>
        <w:bottom w:val="none" w:sz="0" w:space="0" w:color="auto"/>
        <w:right w:val="none" w:sz="0" w:space="0" w:color="auto"/>
      </w:divBdr>
    </w:div>
    <w:div w:id="190799355">
      <w:bodyDiv w:val="1"/>
      <w:marLeft w:val="0"/>
      <w:marRight w:val="0"/>
      <w:marTop w:val="0"/>
      <w:marBottom w:val="0"/>
      <w:divBdr>
        <w:top w:val="none" w:sz="0" w:space="0" w:color="auto"/>
        <w:left w:val="none" w:sz="0" w:space="0" w:color="auto"/>
        <w:bottom w:val="none" w:sz="0" w:space="0" w:color="auto"/>
        <w:right w:val="none" w:sz="0" w:space="0" w:color="auto"/>
      </w:divBdr>
    </w:div>
    <w:div w:id="195002212">
      <w:bodyDiv w:val="1"/>
      <w:marLeft w:val="0"/>
      <w:marRight w:val="0"/>
      <w:marTop w:val="0"/>
      <w:marBottom w:val="0"/>
      <w:divBdr>
        <w:top w:val="none" w:sz="0" w:space="0" w:color="auto"/>
        <w:left w:val="none" w:sz="0" w:space="0" w:color="auto"/>
        <w:bottom w:val="none" w:sz="0" w:space="0" w:color="auto"/>
        <w:right w:val="none" w:sz="0" w:space="0" w:color="auto"/>
      </w:divBdr>
      <w:divsChild>
        <w:div w:id="137261820">
          <w:marLeft w:val="274"/>
          <w:marRight w:val="0"/>
          <w:marTop w:val="0"/>
          <w:marBottom w:val="0"/>
          <w:divBdr>
            <w:top w:val="none" w:sz="0" w:space="0" w:color="auto"/>
            <w:left w:val="none" w:sz="0" w:space="0" w:color="auto"/>
            <w:bottom w:val="none" w:sz="0" w:space="0" w:color="auto"/>
            <w:right w:val="none" w:sz="0" w:space="0" w:color="auto"/>
          </w:divBdr>
        </w:div>
        <w:div w:id="324631367">
          <w:marLeft w:val="274"/>
          <w:marRight w:val="0"/>
          <w:marTop w:val="0"/>
          <w:marBottom w:val="0"/>
          <w:divBdr>
            <w:top w:val="none" w:sz="0" w:space="0" w:color="auto"/>
            <w:left w:val="none" w:sz="0" w:space="0" w:color="auto"/>
            <w:bottom w:val="none" w:sz="0" w:space="0" w:color="auto"/>
            <w:right w:val="none" w:sz="0" w:space="0" w:color="auto"/>
          </w:divBdr>
        </w:div>
        <w:div w:id="463887834">
          <w:marLeft w:val="274"/>
          <w:marRight w:val="0"/>
          <w:marTop w:val="0"/>
          <w:marBottom w:val="0"/>
          <w:divBdr>
            <w:top w:val="none" w:sz="0" w:space="0" w:color="auto"/>
            <w:left w:val="none" w:sz="0" w:space="0" w:color="auto"/>
            <w:bottom w:val="none" w:sz="0" w:space="0" w:color="auto"/>
            <w:right w:val="none" w:sz="0" w:space="0" w:color="auto"/>
          </w:divBdr>
        </w:div>
        <w:div w:id="1002006030">
          <w:marLeft w:val="274"/>
          <w:marRight w:val="0"/>
          <w:marTop w:val="0"/>
          <w:marBottom w:val="0"/>
          <w:divBdr>
            <w:top w:val="none" w:sz="0" w:space="0" w:color="auto"/>
            <w:left w:val="none" w:sz="0" w:space="0" w:color="auto"/>
            <w:bottom w:val="none" w:sz="0" w:space="0" w:color="auto"/>
            <w:right w:val="none" w:sz="0" w:space="0" w:color="auto"/>
          </w:divBdr>
        </w:div>
        <w:div w:id="1966307653">
          <w:marLeft w:val="274"/>
          <w:marRight w:val="0"/>
          <w:marTop w:val="0"/>
          <w:marBottom w:val="0"/>
          <w:divBdr>
            <w:top w:val="none" w:sz="0" w:space="0" w:color="auto"/>
            <w:left w:val="none" w:sz="0" w:space="0" w:color="auto"/>
            <w:bottom w:val="none" w:sz="0" w:space="0" w:color="auto"/>
            <w:right w:val="none" w:sz="0" w:space="0" w:color="auto"/>
          </w:divBdr>
        </w:div>
      </w:divsChild>
    </w:div>
    <w:div w:id="240063580">
      <w:bodyDiv w:val="1"/>
      <w:marLeft w:val="0"/>
      <w:marRight w:val="0"/>
      <w:marTop w:val="0"/>
      <w:marBottom w:val="0"/>
      <w:divBdr>
        <w:top w:val="none" w:sz="0" w:space="0" w:color="auto"/>
        <w:left w:val="none" w:sz="0" w:space="0" w:color="auto"/>
        <w:bottom w:val="none" w:sz="0" w:space="0" w:color="auto"/>
        <w:right w:val="none" w:sz="0" w:space="0" w:color="auto"/>
      </w:divBdr>
    </w:div>
    <w:div w:id="258759873">
      <w:bodyDiv w:val="1"/>
      <w:marLeft w:val="0"/>
      <w:marRight w:val="0"/>
      <w:marTop w:val="0"/>
      <w:marBottom w:val="0"/>
      <w:divBdr>
        <w:top w:val="none" w:sz="0" w:space="0" w:color="auto"/>
        <w:left w:val="none" w:sz="0" w:space="0" w:color="auto"/>
        <w:bottom w:val="none" w:sz="0" w:space="0" w:color="auto"/>
        <w:right w:val="none" w:sz="0" w:space="0" w:color="auto"/>
      </w:divBdr>
    </w:div>
    <w:div w:id="353388360">
      <w:bodyDiv w:val="1"/>
      <w:marLeft w:val="0"/>
      <w:marRight w:val="0"/>
      <w:marTop w:val="0"/>
      <w:marBottom w:val="0"/>
      <w:divBdr>
        <w:top w:val="none" w:sz="0" w:space="0" w:color="auto"/>
        <w:left w:val="none" w:sz="0" w:space="0" w:color="auto"/>
        <w:bottom w:val="none" w:sz="0" w:space="0" w:color="auto"/>
        <w:right w:val="none" w:sz="0" w:space="0" w:color="auto"/>
      </w:divBdr>
    </w:div>
    <w:div w:id="386035631">
      <w:bodyDiv w:val="1"/>
      <w:marLeft w:val="0"/>
      <w:marRight w:val="0"/>
      <w:marTop w:val="0"/>
      <w:marBottom w:val="0"/>
      <w:divBdr>
        <w:top w:val="none" w:sz="0" w:space="0" w:color="auto"/>
        <w:left w:val="none" w:sz="0" w:space="0" w:color="auto"/>
        <w:bottom w:val="none" w:sz="0" w:space="0" w:color="auto"/>
        <w:right w:val="none" w:sz="0" w:space="0" w:color="auto"/>
      </w:divBdr>
      <w:divsChild>
        <w:div w:id="467475868">
          <w:marLeft w:val="274"/>
          <w:marRight w:val="0"/>
          <w:marTop w:val="0"/>
          <w:marBottom w:val="0"/>
          <w:divBdr>
            <w:top w:val="none" w:sz="0" w:space="0" w:color="auto"/>
            <w:left w:val="none" w:sz="0" w:space="0" w:color="auto"/>
            <w:bottom w:val="none" w:sz="0" w:space="0" w:color="auto"/>
            <w:right w:val="none" w:sz="0" w:space="0" w:color="auto"/>
          </w:divBdr>
        </w:div>
        <w:div w:id="737944223">
          <w:marLeft w:val="274"/>
          <w:marRight w:val="0"/>
          <w:marTop w:val="0"/>
          <w:marBottom w:val="0"/>
          <w:divBdr>
            <w:top w:val="none" w:sz="0" w:space="0" w:color="auto"/>
            <w:left w:val="none" w:sz="0" w:space="0" w:color="auto"/>
            <w:bottom w:val="none" w:sz="0" w:space="0" w:color="auto"/>
            <w:right w:val="none" w:sz="0" w:space="0" w:color="auto"/>
          </w:divBdr>
        </w:div>
        <w:div w:id="1047098606">
          <w:marLeft w:val="274"/>
          <w:marRight w:val="0"/>
          <w:marTop w:val="0"/>
          <w:marBottom w:val="0"/>
          <w:divBdr>
            <w:top w:val="none" w:sz="0" w:space="0" w:color="auto"/>
            <w:left w:val="none" w:sz="0" w:space="0" w:color="auto"/>
            <w:bottom w:val="none" w:sz="0" w:space="0" w:color="auto"/>
            <w:right w:val="none" w:sz="0" w:space="0" w:color="auto"/>
          </w:divBdr>
        </w:div>
        <w:div w:id="1181968335">
          <w:marLeft w:val="274"/>
          <w:marRight w:val="0"/>
          <w:marTop w:val="0"/>
          <w:marBottom w:val="0"/>
          <w:divBdr>
            <w:top w:val="none" w:sz="0" w:space="0" w:color="auto"/>
            <w:left w:val="none" w:sz="0" w:space="0" w:color="auto"/>
            <w:bottom w:val="none" w:sz="0" w:space="0" w:color="auto"/>
            <w:right w:val="none" w:sz="0" w:space="0" w:color="auto"/>
          </w:divBdr>
        </w:div>
      </w:divsChild>
    </w:div>
    <w:div w:id="465197504">
      <w:bodyDiv w:val="1"/>
      <w:marLeft w:val="0"/>
      <w:marRight w:val="0"/>
      <w:marTop w:val="0"/>
      <w:marBottom w:val="0"/>
      <w:divBdr>
        <w:top w:val="none" w:sz="0" w:space="0" w:color="auto"/>
        <w:left w:val="none" w:sz="0" w:space="0" w:color="auto"/>
        <w:bottom w:val="none" w:sz="0" w:space="0" w:color="auto"/>
        <w:right w:val="none" w:sz="0" w:space="0" w:color="auto"/>
      </w:divBdr>
    </w:div>
    <w:div w:id="536509980">
      <w:bodyDiv w:val="1"/>
      <w:marLeft w:val="0"/>
      <w:marRight w:val="0"/>
      <w:marTop w:val="0"/>
      <w:marBottom w:val="0"/>
      <w:divBdr>
        <w:top w:val="none" w:sz="0" w:space="0" w:color="auto"/>
        <w:left w:val="none" w:sz="0" w:space="0" w:color="auto"/>
        <w:bottom w:val="none" w:sz="0" w:space="0" w:color="auto"/>
        <w:right w:val="none" w:sz="0" w:space="0" w:color="auto"/>
      </w:divBdr>
    </w:div>
    <w:div w:id="557009511">
      <w:bodyDiv w:val="1"/>
      <w:marLeft w:val="0"/>
      <w:marRight w:val="0"/>
      <w:marTop w:val="0"/>
      <w:marBottom w:val="0"/>
      <w:divBdr>
        <w:top w:val="none" w:sz="0" w:space="0" w:color="auto"/>
        <w:left w:val="none" w:sz="0" w:space="0" w:color="auto"/>
        <w:bottom w:val="none" w:sz="0" w:space="0" w:color="auto"/>
        <w:right w:val="none" w:sz="0" w:space="0" w:color="auto"/>
      </w:divBdr>
      <w:divsChild>
        <w:div w:id="199128923">
          <w:marLeft w:val="274"/>
          <w:marRight w:val="0"/>
          <w:marTop w:val="0"/>
          <w:marBottom w:val="0"/>
          <w:divBdr>
            <w:top w:val="none" w:sz="0" w:space="0" w:color="auto"/>
            <w:left w:val="none" w:sz="0" w:space="0" w:color="auto"/>
            <w:bottom w:val="none" w:sz="0" w:space="0" w:color="auto"/>
            <w:right w:val="none" w:sz="0" w:space="0" w:color="auto"/>
          </w:divBdr>
        </w:div>
        <w:div w:id="577862325">
          <w:marLeft w:val="274"/>
          <w:marRight w:val="0"/>
          <w:marTop w:val="0"/>
          <w:marBottom w:val="0"/>
          <w:divBdr>
            <w:top w:val="none" w:sz="0" w:space="0" w:color="auto"/>
            <w:left w:val="none" w:sz="0" w:space="0" w:color="auto"/>
            <w:bottom w:val="none" w:sz="0" w:space="0" w:color="auto"/>
            <w:right w:val="none" w:sz="0" w:space="0" w:color="auto"/>
          </w:divBdr>
        </w:div>
        <w:div w:id="595673607">
          <w:marLeft w:val="274"/>
          <w:marRight w:val="0"/>
          <w:marTop w:val="0"/>
          <w:marBottom w:val="0"/>
          <w:divBdr>
            <w:top w:val="none" w:sz="0" w:space="0" w:color="auto"/>
            <w:left w:val="none" w:sz="0" w:space="0" w:color="auto"/>
            <w:bottom w:val="none" w:sz="0" w:space="0" w:color="auto"/>
            <w:right w:val="none" w:sz="0" w:space="0" w:color="auto"/>
          </w:divBdr>
        </w:div>
        <w:div w:id="1000426855">
          <w:marLeft w:val="274"/>
          <w:marRight w:val="0"/>
          <w:marTop w:val="0"/>
          <w:marBottom w:val="0"/>
          <w:divBdr>
            <w:top w:val="none" w:sz="0" w:space="0" w:color="auto"/>
            <w:left w:val="none" w:sz="0" w:space="0" w:color="auto"/>
            <w:bottom w:val="none" w:sz="0" w:space="0" w:color="auto"/>
            <w:right w:val="none" w:sz="0" w:space="0" w:color="auto"/>
          </w:divBdr>
        </w:div>
        <w:div w:id="1020938748">
          <w:marLeft w:val="274"/>
          <w:marRight w:val="0"/>
          <w:marTop w:val="0"/>
          <w:marBottom w:val="0"/>
          <w:divBdr>
            <w:top w:val="none" w:sz="0" w:space="0" w:color="auto"/>
            <w:left w:val="none" w:sz="0" w:space="0" w:color="auto"/>
            <w:bottom w:val="none" w:sz="0" w:space="0" w:color="auto"/>
            <w:right w:val="none" w:sz="0" w:space="0" w:color="auto"/>
          </w:divBdr>
        </w:div>
      </w:divsChild>
    </w:div>
    <w:div w:id="610431756">
      <w:bodyDiv w:val="1"/>
      <w:marLeft w:val="0"/>
      <w:marRight w:val="0"/>
      <w:marTop w:val="0"/>
      <w:marBottom w:val="0"/>
      <w:divBdr>
        <w:top w:val="none" w:sz="0" w:space="0" w:color="auto"/>
        <w:left w:val="none" w:sz="0" w:space="0" w:color="auto"/>
        <w:bottom w:val="none" w:sz="0" w:space="0" w:color="auto"/>
        <w:right w:val="none" w:sz="0" w:space="0" w:color="auto"/>
      </w:divBdr>
    </w:div>
    <w:div w:id="621229003">
      <w:bodyDiv w:val="1"/>
      <w:marLeft w:val="0"/>
      <w:marRight w:val="0"/>
      <w:marTop w:val="0"/>
      <w:marBottom w:val="0"/>
      <w:divBdr>
        <w:top w:val="none" w:sz="0" w:space="0" w:color="auto"/>
        <w:left w:val="none" w:sz="0" w:space="0" w:color="auto"/>
        <w:bottom w:val="none" w:sz="0" w:space="0" w:color="auto"/>
        <w:right w:val="none" w:sz="0" w:space="0" w:color="auto"/>
      </w:divBdr>
    </w:div>
    <w:div w:id="669866250">
      <w:bodyDiv w:val="1"/>
      <w:marLeft w:val="0"/>
      <w:marRight w:val="0"/>
      <w:marTop w:val="0"/>
      <w:marBottom w:val="0"/>
      <w:divBdr>
        <w:top w:val="none" w:sz="0" w:space="0" w:color="auto"/>
        <w:left w:val="none" w:sz="0" w:space="0" w:color="auto"/>
        <w:bottom w:val="none" w:sz="0" w:space="0" w:color="auto"/>
        <w:right w:val="none" w:sz="0" w:space="0" w:color="auto"/>
      </w:divBdr>
    </w:div>
    <w:div w:id="717365577">
      <w:bodyDiv w:val="1"/>
      <w:marLeft w:val="0"/>
      <w:marRight w:val="0"/>
      <w:marTop w:val="0"/>
      <w:marBottom w:val="0"/>
      <w:divBdr>
        <w:top w:val="none" w:sz="0" w:space="0" w:color="auto"/>
        <w:left w:val="none" w:sz="0" w:space="0" w:color="auto"/>
        <w:bottom w:val="none" w:sz="0" w:space="0" w:color="auto"/>
        <w:right w:val="none" w:sz="0" w:space="0" w:color="auto"/>
      </w:divBdr>
    </w:div>
    <w:div w:id="855342570">
      <w:bodyDiv w:val="1"/>
      <w:marLeft w:val="0"/>
      <w:marRight w:val="0"/>
      <w:marTop w:val="0"/>
      <w:marBottom w:val="0"/>
      <w:divBdr>
        <w:top w:val="none" w:sz="0" w:space="0" w:color="auto"/>
        <w:left w:val="none" w:sz="0" w:space="0" w:color="auto"/>
        <w:bottom w:val="none" w:sz="0" w:space="0" w:color="auto"/>
        <w:right w:val="none" w:sz="0" w:space="0" w:color="auto"/>
      </w:divBdr>
    </w:div>
    <w:div w:id="890195614">
      <w:bodyDiv w:val="1"/>
      <w:marLeft w:val="0"/>
      <w:marRight w:val="0"/>
      <w:marTop w:val="0"/>
      <w:marBottom w:val="0"/>
      <w:divBdr>
        <w:top w:val="none" w:sz="0" w:space="0" w:color="auto"/>
        <w:left w:val="none" w:sz="0" w:space="0" w:color="auto"/>
        <w:bottom w:val="none" w:sz="0" w:space="0" w:color="auto"/>
        <w:right w:val="none" w:sz="0" w:space="0" w:color="auto"/>
      </w:divBdr>
    </w:div>
    <w:div w:id="966736196">
      <w:bodyDiv w:val="1"/>
      <w:marLeft w:val="0"/>
      <w:marRight w:val="0"/>
      <w:marTop w:val="0"/>
      <w:marBottom w:val="0"/>
      <w:divBdr>
        <w:top w:val="none" w:sz="0" w:space="0" w:color="auto"/>
        <w:left w:val="none" w:sz="0" w:space="0" w:color="auto"/>
        <w:bottom w:val="none" w:sz="0" w:space="0" w:color="auto"/>
        <w:right w:val="none" w:sz="0" w:space="0" w:color="auto"/>
      </w:divBdr>
      <w:divsChild>
        <w:div w:id="147325600">
          <w:marLeft w:val="274"/>
          <w:marRight w:val="0"/>
          <w:marTop w:val="0"/>
          <w:marBottom w:val="0"/>
          <w:divBdr>
            <w:top w:val="none" w:sz="0" w:space="0" w:color="auto"/>
            <w:left w:val="none" w:sz="0" w:space="0" w:color="auto"/>
            <w:bottom w:val="none" w:sz="0" w:space="0" w:color="auto"/>
            <w:right w:val="none" w:sz="0" w:space="0" w:color="auto"/>
          </w:divBdr>
        </w:div>
        <w:div w:id="453334093">
          <w:marLeft w:val="274"/>
          <w:marRight w:val="0"/>
          <w:marTop w:val="0"/>
          <w:marBottom w:val="0"/>
          <w:divBdr>
            <w:top w:val="none" w:sz="0" w:space="0" w:color="auto"/>
            <w:left w:val="none" w:sz="0" w:space="0" w:color="auto"/>
            <w:bottom w:val="none" w:sz="0" w:space="0" w:color="auto"/>
            <w:right w:val="none" w:sz="0" w:space="0" w:color="auto"/>
          </w:divBdr>
        </w:div>
        <w:div w:id="867137726">
          <w:marLeft w:val="274"/>
          <w:marRight w:val="0"/>
          <w:marTop w:val="0"/>
          <w:marBottom w:val="0"/>
          <w:divBdr>
            <w:top w:val="none" w:sz="0" w:space="0" w:color="auto"/>
            <w:left w:val="none" w:sz="0" w:space="0" w:color="auto"/>
            <w:bottom w:val="none" w:sz="0" w:space="0" w:color="auto"/>
            <w:right w:val="none" w:sz="0" w:space="0" w:color="auto"/>
          </w:divBdr>
        </w:div>
      </w:divsChild>
    </w:div>
    <w:div w:id="998002504">
      <w:bodyDiv w:val="1"/>
      <w:marLeft w:val="0"/>
      <w:marRight w:val="0"/>
      <w:marTop w:val="0"/>
      <w:marBottom w:val="0"/>
      <w:divBdr>
        <w:top w:val="none" w:sz="0" w:space="0" w:color="auto"/>
        <w:left w:val="none" w:sz="0" w:space="0" w:color="auto"/>
        <w:bottom w:val="none" w:sz="0" w:space="0" w:color="auto"/>
        <w:right w:val="none" w:sz="0" w:space="0" w:color="auto"/>
      </w:divBdr>
    </w:div>
    <w:div w:id="1037319692">
      <w:bodyDiv w:val="1"/>
      <w:marLeft w:val="0"/>
      <w:marRight w:val="0"/>
      <w:marTop w:val="0"/>
      <w:marBottom w:val="0"/>
      <w:divBdr>
        <w:top w:val="none" w:sz="0" w:space="0" w:color="auto"/>
        <w:left w:val="none" w:sz="0" w:space="0" w:color="auto"/>
        <w:bottom w:val="none" w:sz="0" w:space="0" w:color="auto"/>
        <w:right w:val="none" w:sz="0" w:space="0" w:color="auto"/>
      </w:divBdr>
    </w:div>
    <w:div w:id="1078020314">
      <w:bodyDiv w:val="1"/>
      <w:marLeft w:val="0"/>
      <w:marRight w:val="0"/>
      <w:marTop w:val="0"/>
      <w:marBottom w:val="0"/>
      <w:divBdr>
        <w:top w:val="none" w:sz="0" w:space="0" w:color="auto"/>
        <w:left w:val="none" w:sz="0" w:space="0" w:color="auto"/>
        <w:bottom w:val="none" w:sz="0" w:space="0" w:color="auto"/>
        <w:right w:val="none" w:sz="0" w:space="0" w:color="auto"/>
      </w:divBdr>
    </w:div>
    <w:div w:id="1132208970">
      <w:bodyDiv w:val="1"/>
      <w:marLeft w:val="0"/>
      <w:marRight w:val="0"/>
      <w:marTop w:val="0"/>
      <w:marBottom w:val="0"/>
      <w:divBdr>
        <w:top w:val="none" w:sz="0" w:space="0" w:color="auto"/>
        <w:left w:val="none" w:sz="0" w:space="0" w:color="auto"/>
        <w:bottom w:val="none" w:sz="0" w:space="0" w:color="auto"/>
        <w:right w:val="none" w:sz="0" w:space="0" w:color="auto"/>
      </w:divBdr>
    </w:div>
    <w:div w:id="1166937048">
      <w:bodyDiv w:val="1"/>
      <w:marLeft w:val="0"/>
      <w:marRight w:val="0"/>
      <w:marTop w:val="0"/>
      <w:marBottom w:val="0"/>
      <w:divBdr>
        <w:top w:val="none" w:sz="0" w:space="0" w:color="auto"/>
        <w:left w:val="none" w:sz="0" w:space="0" w:color="auto"/>
        <w:bottom w:val="none" w:sz="0" w:space="0" w:color="auto"/>
        <w:right w:val="none" w:sz="0" w:space="0" w:color="auto"/>
      </w:divBdr>
    </w:div>
    <w:div w:id="1180270120">
      <w:bodyDiv w:val="1"/>
      <w:marLeft w:val="0"/>
      <w:marRight w:val="0"/>
      <w:marTop w:val="0"/>
      <w:marBottom w:val="0"/>
      <w:divBdr>
        <w:top w:val="none" w:sz="0" w:space="0" w:color="auto"/>
        <w:left w:val="none" w:sz="0" w:space="0" w:color="auto"/>
        <w:bottom w:val="none" w:sz="0" w:space="0" w:color="auto"/>
        <w:right w:val="none" w:sz="0" w:space="0" w:color="auto"/>
      </w:divBdr>
    </w:div>
    <w:div w:id="1216939192">
      <w:bodyDiv w:val="1"/>
      <w:marLeft w:val="0"/>
      <w:marRight w:val="0"/>
      <w:marTop w:val="0"/>
      <w:marBottom w:val="0"/>
      <w:divBdr>
        <w:top w:val="none" w:sz="0" w:space="0" w:color="auto"/>
        <w:left w:val="none" w:sz="0" w:space="0" w:color="auto"/>
        <w:bottom w:val="none" w:sz="0" w:space="0" w:color="auto"/>
        <w:right w:val="none" w:sz="0" w:space="0" w:color="auto"/>
      </w:divBdr>
    </w:div>
    <w:div w:id="1261716830">
      <w:bodyDiv w:val="1"/>
      <w:marLeft w:val="0"/>
      <w:marRight w:val="0"/>
      <w:marTop w:val="0"/>
      <w:marBottom w:val="0"/>
      <w:divBdr>
        <w:top w:val="none" w:sz="0" w:space="0" w:color="auto"/>
        <w:left w:val="none" w:sz="0" w:space="0" w:color="auto"/>
        <w:bottom w:val="none" w:sz="0" w:space="0" w:color="auto"/>
        <w:right w:val="none" w:sz="0" w:space="0" w:color="auto"/>
      </w:divBdr>
    </w:div>
    <w:div w:id="1321154339">
      <w:bodyDiv w:val="1"/>
      <w:marLeft w:val="0"/>
      <w:marRight w:val="0"/>
      <w:marTop w:val="0"/>
      <w:marBottom w:val="0"/>
      <w:divBdr>
        <w:top w:val="none" w:sz="0" w:space="0" w:color="auto"/>
        <w:left w:val="none" w:sz="0" w:space="0" w:color="auto"/>
        <w:bottom w:val="none" w:sz="0" w:space="0" w:color="auto"/>
        <w:right w:val="none" w:sz="0" w:space="0" w:color="auto"/>
      </w:divBdr>
    </w:div>
    <w:div w:id="1362703023">
      <w:bodyDiv w:val="1"/>
      <w:marLeft w:val="0"/>
      <w:marRight w:val="0"/>
      <w:marTop w:val="0"/>
      <w:marBottom w:val="0"/>
      <w:divBdr>
        <w:top w:val="none" w:sz="0" w:space="0" w:color="auto"/>
        <w:left w:val="none" w:sz="0" w:space="0" w:color="auto"/>
        <w:bottom w:val="none" w:sz="0" w:space="0" w:color="auto"/>
        <w:right w:val="none" w:sz="0" w:space="0" w:color="auto"/>
      </w:divBdr>
    </w:div>
    <w:div w:id="1370687407">
      <w:bodyDiv w:val="1"/>
      <w:marLeft w:val="0"/>
      <w:marRight w:val="0"/>
      <w:marTop w:val="0"/>
      <w:marBottom w:val="0"/>
      <w:divBdr>
        <w:top w:val="none" w:sz="0" w:space="0" w:color="auto"/>
        <w:left w:val="none" w:sz="0" w:space="0" w:color="auto"/>
        <w:bottom w:val="none" w:sz="0" w:space="0" w:color="auto"/>
        <w:right w:val="none" w:sz="0" w:space="0" w:color="auto"/>
      </w:divBdr>
    </w:div>
    <w:div w:id="1385567045">
      <w:bodyDiv w:val="1"/>
      <w:marLeft w:val="0"/>
      <w:marRight w:val="0"/>
      <w:marTop w:val="0"/>
      <w:marBottom w:val="0"/>
      <w:divBdr>
        <w:top w:val="none" w:sz="0" w:space="0" w:color="auto"/>
        <w:left w:val="none" w:sz="0" w:space="0" w:color="auto"/>
        <w:bottom w:val="none" w:sz="0" w:space="0" w:color="auto"/>
        <w:right w:val="none" w:sz="0" w:space="0" w:color="auto"/>
      </w:divBdr>
    </w:div>
    <w:div w:id="1402092848">
      <w:bodyDiv w:val="1"/>
      <w:marLeft w:val="0"/>
      <w:marRight w:val="0"/>
      <w:marTop w:val="0"/>
      <w:marBottom w:val="0"/>
      <w:divBdr>
        <w:top w:val="none" w:sz="0" w:space="0" w:color="auto"/>
        <w:left w:val="none" w:sz="0" w:space="0" w:color="auto"/>
        <w:bottom w:val="none" w:sz="0" w:space="0" w:color="auto"/>
        <w:right w:val="none" w:sz="0" w:space="0" w:color="auto"/>
      </w:divBdr>
    </w:div>
    <w:div w:id="1450054496">
      <w:bodyDiv w:val="1"/>
      <w:marLeft w:val="0"/>
      <w:marRight w:val="0"/>
      <w:marTop w:val="0"/>
      <w:marBottom w:val="0"/>
      <w:divBdr>
        <w:top w:val="none" w:sz="0" w:space="0" w:color="auto"/>
        <w:left w:val="none" w:sz="0" w:space="0" w:color="auto"/>
        <w:bottom w:val="none" w:sz="0" w:space="0" w:color="auto"/>
        <w:right w:val="none" w:sz="0" w:space="0" w:color="auto"/>
      </w:divBdr>
    </w:div>
    <w:div w:id="1458599211">
      <w:bodyDiv w:val="1"/>
      <w:marLeft w:val="0"/>
      <w:marRight w:val="0"/>
      <w:marTop w:val="0"/>
      <w:marBottom w:val="0"/>
      <w:divBdr>
        <w:top w:val="none" w:sz="0" w:space="0" w:color="auto"/>
        <w:left w:val="none" w:sz="0" w:space="0" w:color="auto"/>
        <w:bottom w:val="none" w:sz="0" w:space="0" w:color="auto"/>
        <w:right w:val="none" w:sz="0" w:space="0" w:color="auto"/>
      </w:divBdr>
      <w:divsChild>
        <w:div w:id="721750718">
          <w:marLeft w:val="274"/>
          <w:marRight w:val="0"/>
          <w:marTop w:val="0"/>
          <w:marBottom w:val="0"/>
          <w:divBdr>
            <w:top w:val="none" w:sz="0" w:space="0" w:color="auto"/>
            <w:left w:val="none" w:sz="0" w:space="0" w:color="auto"/>
            <w:bottom w:val="none" w:sz="0" w:space="0" w:color="auto"/>
            <w:right w:val="none" w:sz="0" w:space="0" w:color="auto"/>
          </w:divBdr>
        </w:div>
        <w:div w:id="1248416526">
          <w:marLeft w:val="274"/>
          <w:marRight w:val="0"/>
          <w:marTop w:val="0"/>
          <w:marBottom w:val="0"/>
          <w:divBdr>
            <w:top w:val="none" w:sz="0" w:space="0" w:color="auto"/>
            <w:left w:val="none" w:sz="0" w:space="0" w:color="auto"/>
            <w:bottom w:val="none" w:sz="0" w:space="0" w:color="auto"/>
            <w:right w:val="none" w:sz="0" w:space="0" w:color="auto"/>
          </w:divBdr>
        </w:div>
      </w:divsChild>
    </w:div>
    <w:div w:id="1548300553">
      <w:bodyDiv w:val="1"/>
      <w:marLeft w:val="0"/>
      <w:marRight w:val="0"/>
      <w:marTop w:val="0"/>
      <w:marBottom w:val="0"/>
      <w:divBdr>
        <w:top w:val="none" w:sz="0" w:space="0" w:color="auto"/>
        <w:left w:val="none" w:sz="0" w:space="0" w:color="auto"/>
        <w:bottom w:val="none" w:sz="0" w:space="0" w:color="auto"/>
        <w:right w:val="none" w:sz="0" w:space="0" w:color="auto"/>
      </w:divBdr>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
    <w:div w:id="1673144355">
      <w:bodyDiv w:val="1"/>
      <w:marLeft w:val="0"/>
      <w:marRight w:val="0"/>
      <w:marTop w:val="0"/>
      <w:marBottom w:val="0"/>
      <w:divBdr>
        <w:top w:val="none" w:sz="0" w:space="0" w:color="auto"/>
        <w:left w:val="none" w:sz="0" w:space="0" w:color="auto"/>
        <w:bottom w:val="none" w:sz="0" w:space="0" w:color="auto"/>
        <w:right w:val="none" w:sz="0" w:space="0" w:color="auto"/>
      </w:divBdr>
      <w:divsChild>
        <w:div w:id="55397862">
          <w:marLeft w:val="274"/>
          <w:marRight w:val="0"/>
          <w:marTop w:val="0"/>
          <w:marBottom w:val="0"/>
          <w:divBdr>
            <w:top w:val="none" w:sz="0" w:space="0" w:color="auto"/>
            <w:left w:val="none" w:sz="0" w:space="0" w:color="auto"/>
            <w:bottom w:val="none" w:sz="0" w:space="0" w:color="auto"/>
            <w:right w:val="none" w:sz="0" w:space="0" w:color="auto"/>
          </w:divBdr>
        </w:div>
        <w:div w:id="135077195">
          <w:marLeft w:val="274"/>
          <w:marRight w:val="0"/>
          <w:marTop w:val="0"/>
          <w:marBottom w:val="0"/>
          <w:divBdr>
            <w:top w:val="none" w:sz="0" w:space="0" w:color="auto"/>
            <w:left w:val="none" w:sz="0" w:space="0" w:color="auto"/>
            <w:bottom w:val="none" w:sz="0" w:space="0" w:color="auto"/>
            <w:right w:val="none" w:sz="0" w:space="0" w:color="auto"/>
          </w:divBdr>
        </w:div>
        <w:div w:id="300039723">
          <w:marLeft w:val="274"/>
          <w:marRight w:val="0"/>
          <w:marTop w:val="0"/>
          <w:marBottom w:val="0"/>
          <w:divBdr>
            <w:top w:val="none" w:sz="0" w:space="0" w:color="auto"/>
            <w:left w:val="none" w:sz="0" w:space="0" w:color="auto"/>
            <w:bottom w:val="none" w:sz="0" w:space="0" w:color="auto"/>
            <w:right w:val="none" w:sz="0" w:space="0" w:color="auto"/>
          </w:divBdr>
        </w:div>
        <w:div w:id="354616594">
          <w:marLeft w:val="274"/>
          <w:marRight w:val="0"/>
          <w:marTop w:val="0"/>
          <w:marBottom w:val="0"/>
          <w:divBdr>
            <w:top w:val="none" w:sz="0" w:space="0" w:color="auto"/>
            <w:left w:val="none" w:sz="0" w:space="0" w:color="auto"/>
            <w:bottom w:val="none" w:sz="0" w:space="0" w:color="auto"/>
            <w:right w:val="none" w:sz="0" w:space="0" w:color="auto"/>
          </w:divBdr>
        </w:div>
        <w:div w:id="368844834">
          <w:marLeft w:val="274"/>
          <w:marRight w:val="0"/>
          <w:marTop w:val="0"/>
          <w:marBottom w:val="0"/>
          <w:divBdr>
            <w:top w:val="none" w:sz="0" w:space="0" w:color="auto"/>
            <w:left w:val="none" w:sz="0" w:space="0" w:color="auto"/>
            <w:bottom w:val="none" w:sz="0" w:space="0" w:color="auto"/>
            <w:right w:val="none" w:sz="0" w:space="0" w:color="auto"/>
          </w:divBdr>
        </w:div>
        <w:div w:id="396366908">
          <w:marLeft w:val="274"/>
          <w:marRight w:val="0"/>
          <w:marTop w:val="0"/>
          <w:marBottom w:val="0"/>
          <w:divBdr>
            <w:top w:val="none" w:sz="0" w:space="0" w:color="auto"/>
            <w:left w:val="none" w:sz="0" w:space="0" w:color="auto"/>
            <w:bottom w:val="none" w:sz="0" w:space="0" w:color="auto"/>
            <w:right w:val="none" w:sz="0" w:space="0" w:color="auto"/>
          </w:divBdr>
        </w:div>
        <w:div w:id="476806119">
          <w:marLeft w:val="274"/>
          <w:marRight w:val="0"/>
          <w:marTop w:val="0"/>
          <w:marBottom w:val="0"/>
          <w:divBdr>
            <w:top w:val="none" w:sz="0" w:space="0" w:color="auto"/>
            <w:left w:val="none" w:sz="0" w:space="0" w:color="auto"/>
            <w:bottom w:val="none" w:sz="0" w:space="0" w:color="auto"/>
            <w:right w:val="none" w:sz="0" w:space="0" w:color="auto"/>
          </w:divBdr>
        </w:div>
        <w:div w:id="533545815">
          <w:marLeft w:val="274"/>
          <w:marRight w:val="0"/>
          <w:marTop w:val="0"/>
          <w:marBottom w:val="0"/>
          <w:divBdr>
            <w:top w:val="none" w:sz="0" w:space="0" w:color="auto"/>
            <w:left w:val="none" w:sz="0" w:space="0" w:color="auto"/>
            <w:bottom w:val="none" w:sz="0" w:space="0" w:color="auto"/>
            <w:right w:val="none" w:sz="0" w:space="0" w:color="auto"/>
          </w:divBdr>
        </w:div>
        <w:div w:id="543828719">
          <w:marLeft w:val="274"/>
          <w:marRight w:val="0"/>
          <w:marTop w:val="0"/>
          <w:marBottom w:val="0"/>
          <w:divBdr>
            <w:top w:val="none" w:sz="0" w:space="0" w:color="auto"/>
            <w:left w:val="none" w:sz="0" w:space="0" w:color="auto"/>
            <w:bottom w:val="none" w:sz="0" w:space="0" w:color="auto"/>
            <w:right w:val="none" w:sz="0" w:space="0" w:color="auto"/>
          </w:divBdr>
        </w:div>
        <w:div w:id="626084766">
          <w:marLeft w:val="274"/>
          <w:marRight w:val="0"/>
          <w:marTop w:val="0"/>
          <w:marBottom w:val="0"/>
          <w:divBdr>
            <w:top w:val="none" w:sz="0" w:space="0" w:color="auto"/>
            <w:left w:val="none" w:sz="0" w:space="0" w:color="auto"/>
            <w:bottom w:val="none" w:sz="0" w:space="0" w:color="auto"/>
            <w:right w:val="none" w:sz="0" w:space="0" w:color="auto"/>
          </w:divBdr>
        </w:div>
        <w:div w:id="644820734">
          <w:marLeft w:val="274"/>
          <w:marRight w:val="0"/>
          <w:marTop w:val="0"/>
          <w:marBottom w:val="0"/>
          <w:divBdr>
            <w:top w:val="none" w:sz="0" w:space="0" w:color="auto"/>
            <w:left w:val="none" w:sz="0" w:space="0" w:color="auto"/>
            <w:bottom w:val="none" w:sz="0" w:space="0" w:color="auto"/>
            <w:right w:val="none" w:sz="0" w:space="0" w:color="auto"/>
          </w:divBdr>
        </w:div>
        <w:div w:id="669410264">
          <w:marLeft w:val="274"/>
          <w:marRight w:val="0"/>
          <w:marTop w:val="0"/>
          <w:marBottom w:val="0"/>
          <w:divBdr>
            <w:top w:val="none" w:sz="0" w:space="0" w:color="auto"/>
            <w:left w:val="none" w:sz="0" w:space="0" w:color="auto"/>
            <w:bottom w:val="none" w:sz="0" w:space="0" w:color="auto"/>
            <w:right w:val="none" w:sz="0" w:space="0" w:color="auto"/>
          </w:divBdr>
        </w:div>
        <w:div w:id="728529740">
          <w:marLeft w:val="274"/>
          <w:marRight w:val="0"/>
          <w:marTop w:val="0"/>
          <w:marBottom w:val="0"/>
          <w:divBdr>
            <w:top w:val="none" w:sz="0" w:space="0" w:color="auto"/>
            <w:left w:val="none" w:sz="0" w:space="0" w:color="auto"/>
            <w:bottom w:val="none" w:sz="0" w:space="0" w:color="auto"/>
            <w:right w:val="none" w:sz="0" w:space="0" w:color="auto"/>
          </w:divBdr>
        </w:div>
        <w:div w:id="862206877">
          <w:marLeft w:val="274"/>
          <w:marRight w:val="0"/>
          <w:marTop w:val="0"/>
          <w:marBottom w:val="0"/>
          <w:divBdr>
            <w:top w:val="none" w:sz="0" w:space="0" w:color="auto"/>
            <w:left w:val="none" w:sz="0" w:space="0" w:color="auto"/>
            <w:bottom w:val="none" w:sz="0" w:space="0" w:color="auto"/>
            <w:right w:val="none" w:sz="0" w:space="0" w:color="auto"/>
          </w:divBdr>
        </w:div>
        <w:div w:id="1252004028">
          <w:marLeft w:val="274"/>
          <w:marRight w:val="0"/>
          <w:marTop w:val="0"/>
          <w:marBottom w:val="0"/>
          <w:divBdr>
            <w:top w:val="none" w:sz="0" w:space="0" w:color="auto"/>
            <w:left w:val="none" w:sz="0" w:space="0" w:color="auto"/>
            <w:bottom w:val="none" w:sz="0" w:space="0" w:color="auto"/>
            <w:right w:val="none" w:sz="0" w:space="0" w:color="auto"/>
          </w:divBdr>
        </w:div>
        <w:div w:id="1586913603">
          <w:marLeft w:val="274"/>
          <w:marRight w:val="0"/>
          <w:marTop w:val="0"/>
          <w:marBottom w:val="0"/>
          <w:divBdr>
            <w:top w:val="none" w:sz="0" w:space="0" w:color="auto"/>
            <w:left w:val="none" w:sz="0" w:space="0" w:color="auto"/>
            <w:bottom w:val="none" w:sz="0" w:space="0" w:color="auto"/>
            <w:right w:val="none" w:sz="0" w:space="0" w:color="auto"/>
          </w:divBdr>
        </w:div>
        <w:div w:id="1676298365">
          <w:marLeft w:val="274"/>
          <w:marRight w:val="0"/>
          <w:marTop w:val="0"/>
          <w:marBottom w:val="0"/>
          <w:divBdr>
            <w:top w:val="none" w:sz="0" w:space="0" w:color="auto"/>
            <w:left w:val="none" w:sz="0" w:space="0" w:color="auto"/>
            <w:bottom w:val="none" w:sz="0" w:space="0" w:color="auto"/>
            <w:right w:val="none" w:sz="0" w:space="0" w:color="auto"/>
          </w:divBdr>
        </w:div>
        <w:div w:id="1694379792">
          <w:marLeft w:val="274"/>
          <w:marRight w:val="0"/>
          <w:marTop w:val="0"/>
          <w:marBottom w:val="0"/>
          <w:divBdr>
            <w:top w:val="none" w:sz="0" w:space="0" w:color="auto"/>
            <w:left w:val="none" w:sz="0" w:space="0" w:color="auto"/>
            <w:bottom w:val="none" w:sz="0" w:space="0" w:color="auto"/>
            <w:right w:val="none" w:sz="0" w:space="0" w:color="auto"/>
          </w:divBdr>
        </w:div>
        <w:div w:id="1717469047">
          <w:marLeft w:val="274"/>
          <w:marRight w:val="0"/>
          <w:marTop w:val="0"/>
          <w:marBottom w:val="0"/>
          <w:divBdr>
            <w:top w:val="none" w:sz="0" w:space="0" w:color="auto"/>
            <w:left w:val="none" w:sz="0" w:space="0" w:color="auto"/>
            <w:bottom w:val="none" w:sz="0" w:space="0" w:color="auto"/>
            <w:right w:val="none" w:sz="0" w:space="0" w:color="auto"/>
          </w:divBdr>
        </w:div>
        <w:div w:id="1817338499">
          <w:marLeft w:val="274"/>
          <w:marRight w:val="0"/>
          <w:marTop w:val="0"/>
          <w:marBottom w:val="0"/>
          <w:divBdr>
            <w:top w:val="none" w:sz="0" w:space="0" w:color="auto"/>
            <w:left w:val="none" w:sz="0" w:space="0" w:color="auto"/>
            <w:bottom w:val="none" w:sz="0" w:space="0" w:color="auto"/>
            <w:right w:val="none" w:sz="0" w:space="0" w:color="auto"/>
          </w:divBdr>
        </w:div>
        <w:div w:id="1833520213">
          <w:marLeft w:val="274"/>
          <w:marRight w:val="0"/>
          <w:marTop w:val="0"/>
          <w:marBottom w:val="0"/>
          <w:divBdr>
            <w:top w:val="none" w:sz="0" w:space="0" w:color="auto"/>
            <w:left w:val="none" w:sz="0" w:space="0" w:color="auto"/>
            <w:bottom w:val="none" w:sz="0" w:space="0" w:color="auto"/>
            <w:right w:val="none" w:sz="0" w:space="0" w:color="auto"/>
          </w:divBdr>
        </w:div>
        <w:div w:id="1893224115">
          <w:marLeft w:val="274"/>
          <w:marRight w:val="0"/>
          <w:marTop w:val="0"/>
          <w:marBottom w:val="0"/>
          <w:divBdr>
            <w:top w:val="none" w:sz="0" w:space="0" w:color="auto"/>
            <w:left w:val="none" w:sz="0" w:space="0" w:color="auto"/>
            <w:bottom w:val="none" w:sz="0" w:space="0" w:color="auto"/>
            <w:right w:val="none" w:sz="0" w:space="0" w:color="auto"/>
          </w:divBdr>
        </w:div>
        <w:div w:id="1932620166">
          <w:marLeft w:val="274"/>
          <w:marRight w:val="0"/>
          <w:marTop w:val="0"/>
          <w:marBottom w:val="0"/>
          <w:divBdr>
            <w:top w:val="none" w:sz="0" w:space="0" w:color="auto"/>
            <w:left w:val="none" w:sz="0" w:space="0" w:color="auto"/>
            <w:bottom w:val="none" w:sz="0" w:space="0" w:color="auto"/>
            <w:right w:val="none" w:sz="0" w:space="0" w:color="auto"/>
          </w:divBdr>
        </w:div>
        <w:div w:id="1972975135">
          <w:marLeft w:val="274"/>
          <w:marRight w:val="0"/>
          <w:marTop w:val="0"/>
          <w:marBottom w:val="0"/>
          <w:divBdr>
            <w:top w:val="none" w:sz="0" w:space="0" w:color="auto"/>
            <w:left w:val="none" w:sz="0" w:space="0" w:color="auto"/>
            <w:bottom w:val="none" w:sz="0" w:space="0" w:color="auto"/>
            <w:right w:val="none" w:sz="0" w:space="0" w:color="auto"/>
          </w:divBdr>
        </w:div>
      </w:divsChild>
    </w:div>
    <w:div w:id="1720669798">
      <w:bodyDiv w:val="1"/>
      <w:marLeft w:val="0"/>
      <w:marRight w:val="0"/>
      <w:marTop w:val="0"/>
      <w:marBottom w:val="0"/>
      <w:divBdr>
        <w:top w:val="none" w:sz="0" w:space="0" w:color="auto"/>
        <w:left w:val="none" w:sz="0" w:space="0" w:color="auto"/>
        <w:bottom w:val="none" w:sz="0" w:space="0" w:color="auto"/>
        <w:right w:val="none" w:sz="0" w:space="0" w:color="auto"/>
      </w:divBdr>
    </w:div>
    <w:div w:id="1750810080">
      <w:bodyDiv w:val="1"/>
      <w:marLeft w:val="0"/>
      <w:marRight w:val="0"/>
      <w:marTop w:val="0"/>
      <w:marBottom w:val="0"/>
      <w:divBdr>
        <w:top w:val="none" w:sz="0" w:space="0" w:color="auto"/>
        <w:left w:val="none" w:sz="0" w:space="0" w:color="auto"/>
        <w:bottom w:val="none" w:sz="0" w:space="0" w:color="auto"/>
        <w:right w:val="none" w:sz="0" w:space="0" w:color="auto"/>
      </w:divBdr>
      <w:divsChild>
        <w:div w:id="815411136">
          <w:marLeft w:val="0"/>
          <w:marRight w:val="0"/>
          <w:marTop w:val="0"/>
          <w:marBottom w:val="0"/>
          <w:divBdr>
            <w:top w:val="none" w:sz="0" w:space="0" w:color="auto"/>
            <w:left w:val="none" w:sz="0" w:space="0" w:color="auto"/>
            <w:bottom w:val="none" w:sz="0" w:space="0" w:color="auto"/>
            <w:right w:val="none" w:sz="0" w:space="0" w:color="auto"/>
          </w:divBdr>
        </w:div>
        <w:div w:id="16271626">
          <w:marLeft w:val="0"/>
          <w:marRight w:val="0"/>
          <w:marTop w:val="0"/>
          <w:marBottom w:val="0"/>
          <w:divBdr>
            <w:top w:val="none" w:sz="0" w:space="0" w:color="auto"/>
            <w:left w:val="none" w:sz="0" w:space="0" w:color="auto"/>
            <w:bottom w:val="none" w:sz="0" w:space="0" w:color="auto"/>
            <w:right w:val="none" w:sz="0" w:space="0" w:color="auto"/>
          </w:divBdr>
        </w:div>
        <w:div w:id="1091391611">
          <w:marLeft w:val="0"/>
          <w:marRight w:val="0"/>
          <w:marTop w:val="0"/>
          <w:marBottom w:val="0"/>
          <w:divBdr>
            <w:top w:val="none" w:sz="0" w:space="0" w:color="auto"/>
            <w:left w:val="none" w:sz="0" w:space="0" w:color="auto"/>
            <w:bottom w:val="none" w:sz="0" w:space="0" w:color="auto"/>
            <w:right w:val="none" w:sz="0" w:space="0" w:color="auto"/>
          </w:divBdr>
          <w:divsChild>
            <w:div w:id="2051490816">
              <w:marLeft w:val="-75"/>
              <w:marRight w:val="0"/>
              <w:marTop w:val="30"/>
              <w:marBottom w:val="30"/>
              <w:divBdr>
                <w:top w:val="none" w:sz="0" w:space="0" w:color="auto"/>
                <w:left w:val="none" w:sz="0" w:space="0" w:color="auto"/>
                <w:bottom w:val="none" w:sz="0" w:space="0" w:color="auto"/>
                <w:right w:val="none" w:sz="0" w:space="0" w:color="auto"/>
              </w:divBdr>
              <w:divsChild>
                <w:div w:id="390539639">
                  <w:marLeft w:val="0"/>
                  <w:marRight w:val="0"/>
                  <w:marTop w:val="0"/>
                  <w:marBottom w:val="0"/>
                  <w:divBdr>
                    <w:top w:val="none" w:sz="0" w:space="0" w:color="auto"/>
                    <w:left w:val="none" w:sz="0" w:space="0" w:color="auto"/>
                    <w:bottom w:val="none" w:sz="0" w:space="0" w:color="auto"/>
                    <w:right w:val="none" w:sz="0" w:space="0" w:color="auto"/>
                  </w:divBdr>
                  <w:divsChild>
                    <w:div w:id="600652264">
                      <w:marLeft w:val="0"/>
                      <w:marRight w:val="0"/>
                      <w:marTop w:val="0"/>
                      <w:marBottom w:val="0"/>
                      <w:divBdr>
                        <w:top w:val="none" w:sz="0" w:space="0" w:color="auto"/>
                        <w:left w:val="none" w:sz="0" w:space="0" w:color="auto"/>
                        <w:bottom w:val="none" w:sz="0" w:space="0" w:color="auto"/>
                        <w:right w:val="none" w:sz="0" w:space="0" w:color="auto"/>
                      </w:divBdr>
                    </w:div>
                  </w:divsChild>
                </w:div>
                <w:div w:id="105783705">
                  <w:marLeft w:val="0"/>
                  <w:marRight w:val="0"/>
                  <w:marTop w:val="0"/>
                  <w:marBottom w:val="0"/>
                  <w:divBdr>
                    <w:top w:val="none" w:sz="0" w:space="0" w:color="auto"/>
                    <w:left w:val="none" w:sz="0" w:space="0" w:color="auto"/>
                    <w:bottom w:val="none" w:sz="0" w:space="0" w:color="auto"/>
                    <w:right w:val="none" w:sz="0" w:space="0" w:color="auto"/>
                  </w:divBdr>
                  <w:divsChild>
                    <w:div w:id="1034699007">
                      <w:marLeft w:val="0"/>
                      <w:marRight w:val="0"/>
                      <w:marTop w:val="0"/>
                      <w:marBottom w:val="0"/>
                      <w:divBdr>
                        <w:top w:val="none" w:sz="0" w:space="0" w:color="auto"/>
                        <w:left w:val="none" w:sz="0" w:space="0" w:color="auto"/>
                        <w:bottom w:val="none" w:sz="0" w:space="0" w:color="auto"/>
                        <w:right w:val="none" w:sz="0" w:space="0" w:color="auto"/>
                      </w:divBdr>
                    </w:div>
                  </w:divsChild>
                </w:div>
                <w:div w:id="108473576">
                  <w:marLeft w:val="0"/>
                  <w:marRight w:val="0"/>
                  <w:marTop w:val="0"/>
                  <w:marBottom w:val="0"/>
                  <w:divBdr>
                    <w:top w:val="none" w:sz="0" w:space="0" w:color="auto"/>
                    <w:left w:val="none" w:sz="0" w:space="0" w:color="auto"/>
                    <w:bottom w:val="none" w:sz="0" w:space="0" w:color="auto"/>
                    <w:right w:val="none" w:sz="0" w:space="0" w:color="auto"/>
                  </w:divBdr>
                  <w:divsChild>
                    <w:div w:id="2067602344">
                      <w:marLeft w:val="0"/>
                      <w:marRight w:val="0"/>
                      <w:marTop w:val="0"/>
                      <w:marBottom w:val="0"/>
                      <w:divBdr>
                        <w:top w:val="none" w:sz="0" w:space="0" w:color="auto"/>
                        <w:left w:val="none" w:sz="0" w:space="0" w:color="auto"/>
                        <w:bottom w:val="none" w:sz="0" w:space="0" w:color="auto"/>
                        <w:right w:val="none" w:sz="0" w:space="0" w:color="auto"/>
                      </w:divBdr>
                    </w:div>
                  </w:divsChild>
                </w:div>
                <w:div w:id="1463115509">
                  <w:marLeft w:val="0"/>
                  <w:marRight w:val="0"/>
                  <w:marTop w:val="0"/>
                  <w:marBottom w:val="0"/>
                  <w:divBdr>
                    <w:top w:val="none" w:sz="0" w:space="0" w:color="auto"/>
                    <w:left w:val="none" w:sz="0" w:space="0" w:color="auto"/>
                    <w:bottom w:val="none" w:sz="0" w:space="0" w:color="auto"/>
                    <w:right w:val="none" w:sz="0" w:space="0" w:color="auto"/>
                  </w:divBdr>
                  <w:divsChild>
                    <w:div w:id="1589466427">
                      <w:marLeft w:val="0"/>
                      <w:marRight w:val="0"/>
                      <w:marTop w:val="0"/>
                      <w:marBottom w:val="0"/>
                      <w:divBdr>
                        <w:top w:val="none" w:sz="0" w:space="0" w:color="auto"/>
                        <w:left w:val="none" w:sz="0" w:space="0" w:color="auto"/>
                        <w:bottom w:val="none" w:sz="0" w:space="0" w:color="auto"/>
                        <w:right w:val="none" w:sz="0" w:space="0" w:color="auto"/>
                      </w:divBdr>
                    </w:div>
                  </w:divsChild>
                </w:div>
                <w:div w:id="2052415012">
                  <w:marLeft w:val="0"/>
                  <w:marRight w:val="0"/>
                  <w:marTop w:val="0"/>
                  <w:marBottom w:val="0"/>
                  <w:divBdr>
                    <w:top w:val="none" w:sz="0" w:space="0" w:color="auto"/>
                    <w:left w:val="none" w:sz="0" w:space="0" w:color="auto"/>
                    <w:bottom w:val="none" w:sz="0" w:space="0" w:color="auto"/>
                    <w:right w:val="none" w:sz="0" w:space="0" w:color="auto"/>
                  </w:divBdr>
                  <w:divsChild>
                    <w:div w:id="179124491">
                      <w:marLeft w:val="0"/>
                      <w:marRight w:val="0"/>
                      <w:marTop w:val="0"/>
                      <w:marBottom w:val="0"/>
                      <w:divBdr>
                        <w:top w:val="none" w:sz="0" w:space="0" w:color="auto"/>
                        <w:left w:val="none" w:sz="0" w:space="0" w:color="auto"/>
                        <w:bottom w:val="none" w:sz="0" w:space="0" w:color="auto"/>
                        <w:right w:val="none" w:sz="0" w:space="0" w:color="auto"/>
                      </w:divBdr>
                    </w:div>
                  </w:divsChild>
                </w:div>
                <w:div w:id="808744131">
                  <w:marLeft w:val="0"/>
                  <w:marRight w:val="0"/>
                  <w:marTop w:val="0"/>
                  <w:marBottom w:val="0"/>
                  <w:divBdr>
                    <w:top w:val="none" w:sz="0" w:space="0" w:color="auto"/>
                    <w:left w:val="none" w:sz="0" w:space="0" w:color="auto"/>
                    <w:bottom w:val="none" w:sz="0" w:space="0" w:color="auto"/>
                    <w:right w:val="none" w:sz="0" w:space="0" w:color="auto"/>
                  </w:divBdr>
                  <w:divsChild>
                    <w:div w:id="1023827012">
                      <w:marLeft w:val="0"/>
                      <w:marRight w:val="0"/>
                      <w:marTop w:val="0"/>
                      <w:marBottom w:val="0"/>
                      <w:divBdr>
                        <w:top w:val="none" w:sz="0" w:space="0" w:color="auto"/>
                        <w:left w:val="none" w:sz="0" w:space="0" w:color="auto"/>
                        <w:bottom w:val="none" w:sz="0" w:space="0" w:color="auto"/>
                        <w:right w:val="none" w:sz="0" w:space="0" w:color="auto"/>
                      </w:divBdr>
                    </w:div>
                  </w:divsChild>
                </w:div>
                <w:div w:id="1137064378">
                  <w:marLeft w:val="0"/>
                  <w:marRight w:val="0"/>
                  <w:marTop w:val="0"/>
                  <w:marBottom w:val="0"/>
                  <w:divBdr>
                    <w:top w:val="none" w:sz="0" w:space="0" w:color="auto"/>
                    <w:left w:val="none" w:sz="0" w:space="0" w:color="auto"/>
                    <w:bottom w:val="none" w:sz="0" w:space="0" w:color="auto"/>
                    <w:right w:val="none" w:sz="0" w:space="0" w:color="auto"/>
                  </w:divBdr>
                  <w:divsChild>
                    <w:div w:id="394938635">
                      <w:marLeft w:val="0"/>
                      <w:marRight w:val="0"/>
                      <w:marTop w:val="0"/>
                      <w:marBottom w:val="0"/>
                      <w:divBdr>
                        <w:top w:val="none" w:sz="0" w:space="0" w:color="auto"/>
                        <w:left w:val="none" w:sz="0" w:space="0" w:color="auto"/>
                        <w:bottom w:val="none" w:sz="0" w:space="0" w:color="auto"/>
                        <w:right w:val="none" w:sz="0" w:space="0" w:color="auto"/>
                      </w:divBdr>
                    </w:div>
                  </w:divsChild>
                </w:div>
                <w:div w:id="1385327706">
                  <w:marLeft w:val="0"/>
                  <w:marRight w:val="0"/>
                  <w:marTop w:val="0"/>
                  <w:marBottom w:val="0"/>
                  <w:divBdr>
                    <w:top w:val="none" w:sz="0" w:space="0" w:color="auto"/>
                    <w:left w:val="none" w:sz="0" w:space="0" w:color="auto"/>
                    <w:bottom w:val="none" w:sz="0" w:space="0" w:color="auto"/>
                    <w:right w:val="none" w:sz="0" w:space="0" w:color="auto"/>
                  </w:divBdr>
                  <w:divsChild>
                    <w:div w:id="811023950">
                      <w:marLeft w:val="0"/>
                      <w:marRight w:val="0"/>
                      <w:marTop w:val="0"/>
                      <w:marBottom w:val="0"/>
                      <w:divBdr>
                        <w:top w:val="none" w:sz="0" w:space="0" w:color="auto"/>
                        <w:left w:val="none" w:sz="0" w:space="0" w:color="auto"/>
                        <w:bottom w:val="none" w:sz="0" w:space="0" w:color="auto"/>
                        <w:right w:val="none" w:sz="0" w:space="0" w:color="auto"/>
                      </w:divBdr>
                    </w:div>
                  </w:divsChild>
                </w:div>
                <w:div w:id="2044134654">
                  <w:marLeft w:val="0"/>
                  <w:marRight w:val="0"/>
                  <w:marTop w:val="0"/>
                  <w:marBottom w:val="0"/>
                  <w:divBdr>
                    <w:top w:val="none" w:sz="0" w:space="0" w:color="auto"/>
                    <w:left w:val="none" w:sz="0" w:space="0" w:color="auto"/>
                    <w:bottom w:val="none" w:sz="0" w:space="0" w:color="auto"/>
                    <w:right w:val="none" w:sz="0" w:space="0" w:color="auto"/>
                  </w:divBdr>
                  <w:divsChild>
                    <w:div w:id="1752387833">
                      <w:marLeft w:val="0"/>
                      <w:marRight w:val="0"/>
                      <w:marTop w:val="0"/>
                      <w:marBottom w:val="0"/>
                      <w:divBdr>
                        <w:top w:val="none" w:sz="0" w:space="0" w:color="auto"/>
                        <w:left w:val="none" w:sz="0" w:space="0" w:color="auto"/>
                        <w:bottom w:val="none" w:sz="0" w:space="0" w:color="auto"/>
                        <w:right w:val="none" w:sz="0" w:space="0" w:color="auto"/>
                      </w:divBdr>
                    </w:div>
                  </w:divsChild>
                </w:div>
                <w:div w:id="1060128125">
                  <w:marLeft w:val="0"/>
                  <w:marRight w:val="0"/>
                  <w:marTop w:val="0"/>
                  <w:marBottom w:val="0"/>
                  <w:divBdr>
                    <w:top w:val="none" w:sz="0" w:space="0" w:color="auto"/>
                    <w:left w:val="none" w:sz="0" w:space="0" w:color="auto"/>
                    <w:bottom w:val="none" w:sz="0" w:space="0" w:color="auto"/>
                    <w:right w:val="none" w:sz="0" w:space="0" w:color="auto"/>
                  </w:divBdr>
                  <w:divsChild>
                    <w:div w:id="525994290">
                      <w:marLeft w:val="0"/>
                      <w:marRight w:val="0"/>
                      <w:marTop w:val="0"/>
                      <w:marBottom w:val="0"/>
                      <w:divBdr>
                        <w:top w:val="none" w:sz="0" w:space="0" w:color="auto"/>
                        <w:left w:val="none" w:sz="0" w:space="0" w:color="auto"/>
                        <w:bottom w:val="none" w:sz="0" w:space="0" w:color="auto"/>
                        <w:right w:val="none" w:sz="0" w:space="0" w:color="auto"/>
                      </w:divBdr>
                    </w:div>
                  </w:divsChild>
                </w:div>
                <w:div w:id="1036153440">
                  <w:marLeft w:val="0"/>
                  <w:marRight w:val="0"/>
                  <w:marTop w:val="0"/>
                  <w:marBottom w:val="0"/>
                  <w:divBdr>
                    <w:top w:val="none" w:sz="0" w:space="0" w:color="auto"/>
                    <w:left w:val="none" w:sz="0" w:space="0" w:color="auto"/>
                    <w:bottom w:val="none" w:sz="0" w:space="0" w:color="auto"/>
                    <w:right w:val="none" w:sz="0" w:space="0" w:color="auto"/>
                  </w:divBdr>
                  <w:divsChild>
                    <w:div w:id="1545174400">
                      <w:marLeft w:val="0"/>
                      <w:marRight w:val="0"/>
                      <w:marTop w:val="0"/>
                      <w:marBottom w:val="0"/>
                      <w:divBdr>
                        <w:top w:val="none" w:sz="0" w:space="0" w:color="auto"/>
                        <w:left w:val="none" w:sz="0" w:space="0" w:color="auto"/>
                        <w:bottom w:val="none" w:sz="0" w:space="0" w:color="auto"/>
                        <w:right w:val="none" w:sz="0" w:space="0" w:color="auto"/>
                      </w:divBdr>
                    </w:div>
                  </w:divsChild>
                </w:div>
                <w:div w:id="88083472">
                  <w:marLeft w:val="0"/>
                  <w:marRight w:val="0"/>
                  <w:marTop w:val="0"/>
                  <w:marBottom w:val="0"/>
                  <w:divBdr>
                    <w:top w:val="none" w:sz="0" w:space="0" w:color="auto"/>
                    <w:left w:val="none" w:sz="0" w:space="0" w:color="auto"/>
                    <w:bottom w:val="none" w:sz="0" w:space="0" w:color="auto"/>
                    <w:right w:val="none" w:sz="0" w:space="0" w:color="auto"/>
                  </w:divBdr>
                  <w:divsChild>
                    <w:div w:id="2052224689">
                      <w:marLeft w:val="0"/>
                      <w:marRight w:val="0"/>
                      <w:marTop w:val="0"/>
                      <w:marBottom w:val="0"/>
                      <w:divBdr>
                        <w:top w:val="none" w:sz="0" w:space="0" w:color="auto"/>
                        <w:left w:val="none" w:sz="0" w:space="0" w:color="auto"/>
                        <w:bottom w:val="none" w:sz="0" w:space="0" w:color="auto"/>
                        <w:right w:val="none" w:sz="0" w:space="0" w:color="auto"/>
                      </w:divBdr>
                    </w:div>
                  </w:divsChild>
                </w:div>
                <w:div w:id="768815331">
                  <w:marLeft w:val="0"/>
                  <w:marRight w:val="0"/>
                  <w:marTop w:val="0"/>
                  <w:marBottom w:val="0"/>
                  <w:divBdr>
                    <w:top w:val="none" w:sz="0" w:space="0" w:color="auto"/>
                    <w:left w:val="none" w:sz="0" w:space="0" w:color="auto"/>
                    <w:bottom w:val="none" w:sz="0" w:space="0" w:color="auto"/>
                    <w:right w:val="none" w:sz="0" w:space="0" w:color="auto"/>
                  </w:divBdr>
                  <w:divsChild>
                    <w:div w:id="1214347140">
                      <w:marLeft w:val="0"/>
                      <w:marRight w:val="0"/>
                      <w:marTop w:val="0"/>
                      <w:marBottom w:val="0"/>
                      <w:divBdr>
                        <w:top w:val="none" w:sz="0" w:space="0" w:color="auto"/>
                        <w:left w:val="none" w:sz="0" w:space="0" w:color="auto"/>
                        <w:bottom w:val="none" w:sz="0" w:space="0" w:color="auto"/>
                        <w:right w:val="none" w:sz="0" w:space="0" w:color="auto"/>
                      </w:divBdr>
                    </w:div>
                  </w:divsChild>
                </w:div>
                <w:div w:id="445544201">
                  <w:marLeft w:val="0"/>
                  <w:marRight w:val="0"/>
                  <w:marTop w:val="0"/>
                  <w:marBottom w:val="0"/>
                  <w:divBdr>
                    <w:top w:val="none" w:sz="0" w:space="0" w:color="auto"/>
                    <w:left w:val="none" w:sz="0" w:space="0" w:color="auto"/>
                    <w:bottom w:val="none" w:sz="0" w:space="0" w:color="auto"/>
                    <w:right w:val="none" w:sz="0" w:space="0" w:color="auto"/>
                  </w:divBdr>
                  <w:divsChild>
                    <w:div w:id="484783315">
                      <w:marLeft w:val="0"/>
                      <w:marRight w:val="0"/>
                      <w:marTop w:val="0"/>
                      <w:marBottom w:val="0"/>
                      <w:divBdr>
                        <w:top w:val="none" w:sz="0" w:space="0" w:color="auto"/>
                        <w:left w:val="none" w:sz="0" w:space="0" w:color="auto"/>
                        <w:bottom w:val="none" w:sz="0" w:space="0" w:color="auto"/>
                        <w:right w:val="none" w:sz="0" w:space="0" w:color="auto"/>
                      </w:divBdr>
                    </w:div>
                  </w:divsChild>
                </w:div>
                <w:div w:id="1676106548">
                  <w:marLeft w:val="0"/>
                  <w:marRight w:val="0"/>
                  <w:marTop w:val="0"/>
                  <w:marBottom w:val="0"/>
                  <w:divBdr>
                    <w:top w:val="none" w:sz="0" w:space="0" w:color="auto"/>
                    <w:left w:val="none" w:sz="0" w:space="0" w:color="auto"/>
                    <w:bottom w:val="none" w:sz="0" w:space="0" w:color="auto"/>
                    <w:right w:val="none" w:sz="0" w:space="0" w:color="auto"/>
                  </w:divBdr>
                  <w:divsChild>
                    <w:div w:id="8533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4443">
          <w:marLeft w:val="0"/>
          <w:marRight w:val="0"/>
          <w:marTop w:val="0"/>
          <w:marBottom w:val="0"/>
          <w:divBdr>
            <w:top w:val="none" w:sz="0" w:space="0" w:color="auto"/>
            <w:left w:val="none" w:sz="0" w:space="0" w:color="auto"/>
            <w:bottom w:val="none" w:sz="0" w:space="0" w:color="auto"/>
            <w:right w:val="none" w:sz="0" w:space="0" w:color="auto"/>
          </w:divBdr>
        </w:div>
      </w:divsChild>
    </w:div>
    <w:div w:id="1830049582">
      <w:bodyDiv w:val="1"/>
      <w:marLeft w:val="0"/>
      <w:marRight w:val="0"/>
      <w:marTop w:val="0"/>
      <w:marBottom w:val="0"/>
      <w:divBdr>
        <w:top w:val="none" w:sz="0" w:space="0" w:color="auto"/>
        <w:left w:val="none" w:sz="0" w:space="0" w:color="auto"/>
        <w:bottom w:val="none" w:sz="0" w:space="0" w:color="auto"/>
        <w:right w:val="none" w:sz="0" w:space="0" w:color="auto"/>
      </w:divBdr>
    </w:div>
    <w:div w:id="1880436481">
      <w:bodyDiv w:val="1"/>
      <w:marLeft w:val="0"/>
      <w:marRight w:val="0"/>
      <w:marTop w:val="0"/>
      <w:marBottom w:val="0"/>
      <w:divBdr>
        <w:top w:val="none" w:sz="0" w:space="0" w:color="auto"/>
        <w:left w:val="none" w:sz="0" w:space="0" w:color="auto"/>
        <w:bottom w:val="none" w:sz="0" w:space="0" w:color="auto"/>
        <w:right w:val="none" w:sz="0" w:space="0" w:color="auto"/>
      </w:divBdr>
      <w:divsChild>
        <w:div w:id="597373082">
          <w:marLeft w:val="274"/>
          <w:marRight w:val="0"/>
          <w:marTop w:val="0"/>
          <w:marBottom w:val="0"/>
          <w:divBdr>
            <w:top w:val="none" w:sz="0" w:space="0" w:color="auto"/>
            <w:left w:val="none" w:sz="0" w:space="0" w:color="auto"/>
            <w:bottom w:val="none" w:sz="0" w:space="0" w:color="auto"/>
            <w:right w:val="none" w:sz="0" w:space="0" w:color="auto"/>
          </w:divBdr>
        </w:div>
        <w:div w:id="679427728">
          <w:marLeft w:val="274"/>
          <w:marRight w:val="0"/>
          <w:marTop w:val="0"/>
          <w:marBottom w:val="0"/>
          <w:divBdr>
            <w:top w:val="none" w:sz="0" w:space="0" w:color="auto"/>
            <w:left w:val="none" w:sz="0" w:space="0" w:color="auto"/>
            <w:bottom w:val="none" w:sz="0" w:space="0" w:color="auto"/>
            <w:right w:val="none" w:sz="0" w:space="0" w:color="auto"/>
          </w:divBdr>
        </w:div>
        <w:div w:id="1026835609">
          <w:marLeft w:val="274"/>
          <w:marRight w:val="0"/>
          <w:marTop w:val="0"/>
          <w:marBottom w:val="0"/>
          <w:divBdr>
            <w:top w:val="none" w:sz="0" w:space="0" w:color="auto"/>
            <w:left w:val="none" w:sz="0" w:space="0" w:color="auto"/>
            <w:bottom w:val="none" w:sz="0" w:space="0" w:color="auto"/>
            <w:right w:val="none" w:sz="0" w:space="0" w:color="auto"/>
          </w:divBdr>
        </w:div>
        <w:div w:id="1368215597">
          <w:marLeft w:val="274"/>
          <w:marRight w:val="0"/>
          <w:marTop w:val="0"/>
          <w:marBottom w:val="0"/>
          <w:divBdr>
            <w:top w:val="none" w:sz="0" w:space="0" w:color="auto"/>
            <w:left w:val="none" w:sz="0" w:space="0" w:color="auto"/>
            <w:bottom w:val="none" w:sz="0" w:space="0" w:color="auto"/>
            <w:right w:val="none" w:sz="0" w:space="0" w:color="auto"/>
          </w:divBdr>
        </w:div>
      </w:divsChild>
    </w:div>
    <w:div w:id="1905070003">
      <w:bodyDiv w:val="1"/>
      <w:marLeft w:val="0"/>
      <w:marRight w:val="0"/>
      <w:marTop w:val="0"/>
      <w:marBottom w:val="0"/>
      <w:divBdr>
        <w:top w:val="none" w:sz="0" w:space="0" w:color="auto"/>
        <w:left w:val="none" w:sz="0" w:space="0" w:color="auto"/>
        <w:bottom w:val="none" w:sz="0" w:space="0" w:color="auto"/>
        <w:right w:val="none" w:sz="0" w:space="0" w:color="auto"/>
      </w:divBdr>
    </w:div>
    <w:div w:id="1936209233">
      <w:bodyDiv w:val="1"/>
      <w:marLeft w:val="0"/>
      <w:marRight w:val="0"/>
      <w:marTop w:val="0"/>
      <w:marBottom w:val="0"/>
      <w:divBdr>
        <w:top w:val="none" w:sz="0" w:space="0" w:color="auto"/>
        <w:left w:val="none" w:sz="0" w:space="0" w:color="auto"/>
        <w:bottom w:val="none" w:sz="0" w:space="0" w:color="auto"/>
        <w:right w:val="none" w:sz="0" w:space="0" w:color="auto"/>
      </w:divBdr>
      <w:divsChild>
        <w:div w:id="833834612">
          <w:marLeft w:val="274"/>
          <w:marRight w:val="0"/>
          <w:marTop w:val="0"/>
          <w:marBottom w:val="0"/>
          <w:divBdr>
            <w:top w:val="none" w:sz="0" w:space="0" w:color="auto"/>
            <w:left w:val="none" w:sz="0" w:space="0" w:color="auto"/>
            <w:bottom w:val="none" w:sz="0" w:space="0" w:color="auto"/>
            <w:right w:val="none" w:sz="0" w:space="0" w:color="auto"/>
          </w:divBdr>
        </w:div>
        <w:div w:id="1201627523">
          <w:marLeft w:val="274"/>
          <w:marRight w:val="0"/>
          <w:marTop w:val="0"/>
          <w:marBottom w:val="0"/>
          <w:divBdr>
            <w:top w:val="none" w:sz="0" w:space="0" w:color="auto"/>
            <w:left w:val="none" w:sz="0" w:space="0" w:color="auto"/>
            <w:bottom w:val="none" w:sz="0" w:space="0" w:color="auto"/>
            <w:right w:val="none" w:sz="0" w:space="0" w:color="auto"/>
          </w:divBdr>
        </w:div>
        <w:div w:id="1207528619">
          <w:marLeft w:val="274"/>
          <w:marRight w:val="0"/>
          <w:marTop w:val="0"/>
          <w:marBottom w:val="0"/>
          <w:divBdr>
            <w:top w:val="none" w:sz="0" w:space="0" w:color="auto"/>
            <w:left w:val="none" w:sz="0" w:space="0" w:color="auto"/>
            <w:bottom w:val="none" w:sz="0" w:space="0" w:color="auto"/>
            <w:right w:val="none" w:sz="0" w:space="0" w:color="auto"/>
          </w:divBdr>
        </w:div>
        <w:div w:id="1818498635">
          <w:marLeft w:val="274"/>
          <w:marRight w:val="0"/>
          <w:marTop w:val="0"/>
          <w:marBottom w:val="0"/>
          <w:divBdr>
            <w:top w:val="none" w:sz="0" w:space="0" w:color="auto"/>
            <w:left w:val="none" w:sz="0" w:space="0" w:color="auto"/>
            <w:bottom w:val="none" w:sz="0" w:space="0" w:color="auto"/>
            <w:right w:val="none" w:sz="0" w:space="0" w:color="auto"/>
          </w:divBdr>
        </w:div>
      </w:divsChild>
    </w:div>
    <w:div w:id="1939681155">
      <w:bodyDiv w:val="1"/>
      <w:marLeft w:val="0"/>
      <w:marRight w:val="0"/>
      <w:marTop w:val="0"/>
      <w:marBottom w:val="0"/>
      <w:divBdr>
        <w:top w:val="none" w:sz="0" w:space="0" w:color="auto"/>
        <w:left w:val="none" w:sz="0" w:space="0" w:color="auto"/>
        <w:bottom w:val="none" w:sz="0" w:space="0" w:color="auto"/>
        <w:right w:val="none" w:sz="0" w:space="0" w:color="auto"/>
      </w:divBdr>
      <w:divsChild>
        <w:div w:id="794250389">
          <w:marLeft w:val="274"/>
          <w:marRight w:val="0"/>
          <w:marTop w:val="0"/>
          <w:marBottom w:val="0"/>
          <w:divBdr>
            <w:top w:val="none" w:sz="0" w:space="0" w:color="auto"/>
            <w:left w:val="none" w:sz="0" w:space="0" w:color="auto"/>
            <w:bottom w:val="none" w:sz="0" w:space="0" w:color="auto"/>
            <w:right w:val="none" w:sz="0" w:space="0" w:color="auto"/>
          </w:divBdr>
        </w:div>
        <w:div w:id="1434476096">
          <w:marLeft w:val="274"/>
          <w:marRight w:val="0"/>
          <w:marTop w:val="0"/>
          <w:marBottom w:val="0"/>
          <w:divBdr>
            <w:top w:val="none" w:sz="0" w:space="0" w:color="auto"/>
            <w:left w:val="none" w:sz="0" w:space="0" w:color="auto"/>
            <w:bottom w:val="none" w:sz="0" w:space="0" w:color="auto"/>
            <w:right w:val="none" w:sz="0" w:space="0" w:color="auto"/>
          </w:divBdr>
        </w:div>
        <w:div w:id="1804420248">
          <w:marLeft w:val="274"/>
          <w:marRight w:val="0"/>
          <w:marTop w:val="0"/>
          <w:marBottom w:val="0"/>
          <w:divBdr>
            <w:top w:val="none" w:sz="0" w:space="0" w:color="auto"/>
            <w:left w:val="none" w:sz="0" w:space="0" w:color="auto"/>
            <w:bottom w:val="none" w:sz="0" w:space="0" w:color="auto"/>
            <w:right w:val="none" w:sz="0" w:space="0" w:color="auto"/>
          </w:divBdr>
        </w:div>
        <w:div w:id="1841776454">
          <w:marLeft w:val="274"/>
          <w:marRight w:val="0"/>
          <w:marTop w:val="0"/>
          <w:marBottom w:val="0"/>
          <w:divBdr>
            <w:top w:val="none" w:sz="0" w:space="0" w:color="auto"/>
            <w:left w:val="none" w:sz="0" w:space="0" w:color="auto"/>
            <w:bottom w:val="none" w:sz="0" w:space="0" w:color="auto"/>
            <w:right w:val="none" w:sz="0" w:space="0" w:color="auto"/>
          </w:divBdr>
        </w:div>
        <w:div w:id="1859806932">
          <w:marLeft w:val="274"/>
          <w:marRight w:val="0"/>
          <w:marTop w:val="0"/>
          <w:marBottom w:val="0"/>
          <w:divBdr>
            <w:top w:val="none" w:sz="0" w:space="0" w:color="auto"/>
            <w:left w:val="none" w:sz="0" w:space="0" w:color="auto"/>
            <w:bottom w:val="none" w:sz="0" w:space="0" w:color="auto"/>
            <w:right w:val="none" w:sz="0" w:space="0" w:color="auto"/>
          </w:divBdr>
        </w:div>
      </w:divsChild>
    </w:div>
    <w:div w:id="2048793555">
      <w:bodyDiv w:val="1"/>
      <w:marLeft w:val="0"/>
      <w:marRight w:val="0"/>
      <w:marTop w:val="0"/>
      <w:marBottom w:val="0"/>
      <w:divBdr>
        <w:top w:val="none" w:sz="0" w:space="0" w:color="auto"/>
        <w:left w:val="none" w:sz="0" w:space="0" w:color="auto"/>
        <w:bottom w:val="none" w:sz="0" w:space="0" w:color="auto"/>
        <w:right w:val="none" w:sz="0" w:space="0" w:color="auto"/>
      </w:divBdr>
      <w:divsChild>
        <w:div w:id="1455096889">
          <w:marLeft w:val="274"/>
          <w:marRight w:val="0"/>
          <w:marTop w:val="0"/>
          <w:marBottom w:val="0"/>
          <w:divBdr>
            <w:top w:val="none" w:sz="0" w:space="0" w:color="auto"/>
            <w:left w:val="none" w:sz="0" w:space="0" w:color="auto"/>
            <w:bottom w:val="none" w:sz="0" w:space="0" w:color="auto"/>
            <w:right w:val="none" w:sz="0" w:space="0" w:color="auto"/>
          </w:divBdr>
        </w:div>
        <w:div w:id="1927306371">
          <w:marLeft w:val="274"/>
          <w:marRight w:val="0"/>
          <w:marTop w:val="0"/>
          <w:marBottom w:val="0"/>
          <w:divBdr>
            <w:top w:val="none" w:sz="0" w:space="0" w:color="auto"/>
            <w:left w:val="none" w:sz="0" w:space="0" w:color="auto"/>
            <w:bottom w:val="none" w:sz="0" w:space="0" w:color="auto"/>
            <w:right w:val="none" w:sz="0" w:space="0" w:color="auto"/>
          </w:divBdr>
        </w:div>
      </w:divsChild>
    </w:div>
    <w:div w:id="2086295225">
      <w:bodyDiv w:val="1"/>
      <w:marLeft w:val="0"/>
      <w:marRight w:val="0"/>
      <w:marTop w:val="0"/>
      <w:marBottom w:val="0"/>
      <w:divBdr>
        <w:top w:val="none" w:sz="0" w:space="0" w:color="auto"/>
        <w:left w:val="none" w:sz="0" w:space="0" w:color="auto"/>
        <w:bottom w:val="none" w:sz="0" w:space="0" w:color="auto"/>
        <w:right w:val="none" w:sz="0" w:space="0" w:color="auto"/>
      </w:divBdr>
    </w:div>
    <w:div w:id="2105570817">
      <w:bodyDiv w:val="1"/>
      <w:marLeft w:val="0"/>
      <w:marRight w:val="0"/>
      <w:marTop w:val="0"/>
      <w:marBottom w:val="0"/>
      <w:divBdr>
        <w:top w:val="none" w:sz="0" w:space="0" w:color="auto"/>
        <w:left w:val="none" w:sz="0" w:space="0" w:color="auto"/>
        <w:bottom w:val="none" w:sz="0" w:space="0" w:color="auto"/>
        <w:right w:val="none" w:sz="0" w:space="0" w:color="auto"/>
      </w:divBdr>
    </w:div>
    <w:div w:id="2121797528">
      <w:bodyDiv w:val="1"/>
      <w:marLeft w:val="0"/>
      <w:marRight w:val="0"/>
      <w:marTop w:val="0"/>
      <w:marBottom w:val="0"/>
      <w:divBdr>
        <w:top w:val="none" w:sz="0" w:space="0" w:color="auto"/>
        <w:left w:val="none" w:sz="0" w:space="0" w:color="auto"/>
        <w:bottom w:val="none" w:sz="0" w:space="0" w:color="auto"/>
        <w:right w:val="none" w:sz="0" w:space="0" w:color="auto"/>
      </w:divBdr>
      <w:divsChild>
        <w:div w:id="399182728">
          <w:marLeft w:val="274"/>
          <w:marRight w:val="0"/>
          <w:marTop w:val="0"/>
          <w:marBottom w:val="0"/>
          <w:divBdr>
            <w:top w:val="none" w:sz="0" w:space="0" w:color="auto"/>
            <w:left w:val="none" w:sz="0" w:space="0" w:color="auto"/>
            <w:bottom w:val="none" w:sz="0" w:space="0" w:color="auto"/>
            <w:right w:val="none" w:sz="0" w:space="0" w:color="auto"/>
          </w:divBdr>
        </w:div>
        <w:div w:id="1587692389">
          <w:marLeft w:val="274"/>
          <w:marRight w:val="0"/>
          <w:marTop w:val="0"/>
          <w:marBottom w:val="0"/>
          <w:divBdr>
            <w:top w:val="none" w:sz="0" w:space="0" w:color="auto"/>
            <w:left w:val="none" w:sz="0" w:space="0" w:color="auto"/>
            <w:bottom w:val="none" w:sz="0" w:space="0" w:color="auto"/>
            <w:right w:val="none" w:sz="0" w:space="0" w:color="auto"/>
          </w:divBdr>
        </w:div>
        <w:div w:id="1639410946">
          <w:marLeft w:val="274"/>
          <w:marRight w:val="0"/>
          <w:marTop w:val="0"/>
          <w:marBottom w:val="0"/>
          <w:divBdr>
            <w:top w:val="none" w:sz="0" w:space="0" w:color="auto"/>
            <w:left w:val="none" w:sz="0" w:space="0" w:color="auto"/>
            <w:bottom w:val="none" w:sz="0" w:space="0" w:color="auto"/>
            <w:right w:val="none" w:sz="0" w:space="0" w:color="auto"/>
          </w:divBdr>
        </w:div>
      </w:divsChild>
    </w:div>
    <w:div w:id="2142918870">
      <w:bodyDiv w:val="1"/>
      <w:marLeft w:val="0"/>
      <w:marRight w:val="0"/>
      <w:marTop w:val="0"/>
      <w:marBottom w:val="0"/>
      <w:divBdr>
        <w:top w:val="none" w:sz="0" w:space="0" w:color="auto"/>
        <w:left w:val="none" w:sz="0" w:space="0" w:color="auto"/>
        <w:bottom w:val="none" w:sz="0" w:space="0" w:color="auto"/>
        <w:right w:val="none" w:sz="0" w:space="0" w:color="auto"/>
      </w:divBdr>
    </w:div>
    <w:div w:id="2145346363">
      <w:bodyDiv w:val="1"/>
      <w:marLeft w:val="0"/>
      <w:marRight w:val="0"/>
      <w:marTop w:val="0"/>
      <w:marBottom w:val="0"/>
      <w:divBdr>
        <w:top w:val="none" w:sz="0" w:space="0" w:color="auto"/>
        <w:left w:val="none" w:sz="0" w:space="0" w:color="auto"/>
        <w:bottom w:val="none" w:sz="0" w:space="0" w:color="auto"/>
        <w:right w:val="none" w:sz="0" w:space="0" w:color="auto"/>
      </w:divBdr>
      <w:divsChild>
        <w:div w:id="34543991">
          <w:marLeft w:val="274"/>
          <w:marRight w:val="0"/>
          <w:marTop w:val="0"/>
          <w:marBottom w:val="0"/>
          <w:divBdr>
            <w:top w:val="none" w:sz="0" w:space="0" w:color="auto"/>
            <w:left w:val="none" w:sz="0" w:space="0" w:color="auto"/>
            <w:bottom w:val="none" w:sz="0" w:space="0" w:color="auto"/>
            <w:right w:val="none" w:sz="0" w:space="0" w:color="auto"/>
          </w:divBdr>
        </w:div>
        <w:div w:id="297607624">
          <w:marLeft w:val="274"/>
          <w:marRight w:val="0"/>
          <w:marTop w:val="0"/>
          <w:marBottom w:val="0"/>
          <w:divBdr>
            <w:top w:val="none" w:sz="0" w:space="0" w:color="auto"/>
            <w:left w:val="none" w:sz="0" w:space="0" w:color="auto"/>
            <w:bottom w:val="none" w:sz="0" w:space="0" w:color="auto"/>
            <w:right w:val="none" w:sz="0" w:space="0" w:color="auto"/>
          </w:divBdr>
        </w:div>
        <w:div w:id="348217030">
          <w:marLeft w:val="274"/>
          <w:marRight w:val="0"/>
          <w:marTop w:val="0"/>
          <w:marBottom w:val="0"/>
          <w:divBdr>
            <w:top w:val="none" w:sz="0" w:space="0" w:color="auto"/>
            <w:left w:val="none" w:sz="0" w:space="0" w:color="auto"/>
            <w:bottom w:val="none" w:sz="0" w:space="0" w:color="auto"/>
            <w:right w:val="none" w:sz="0" w:space="0" w:color="auto"/>
          </w:divBdr>
        </w:div>
        <w:div w:id="2022589336">
          <w:marLeft w:val="274"/>
          <w:marRight w:val="0"/>
          <w:marTop w:val="0"/>
          <w:marBottom w:val="0"/>
          <w:divBdr>
            <w:top w:val="none" w:sz="0" w:space="0" w:color="auto"/>
            <w:left w:val="none" w:sz="0" w:space="0" w:color="auto"/>
            <w:bottom w:val="none" w:sz="0" w:space="0" w:color="auto"/>
            <w:right w:val="none" w:sz="0" w:space="0" w:color="auto"/>
          </w:divBdr>
        </w:div>
        <w:div w:id="21001019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c.sa.gov.au/responsibilities/protective-security-framework/about-protective-security" TargetMode="External"/><Relationship Id="rId18" Type="http://schemas.openxmlformats.org/officeDocument/2006/relationships/hyperlink" Target="https://screening.sa.gov.au/types-of-chec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yber.gov.au/acsc/view-all-content/advice/guidelines-cryptography" TargetMode="External"/><Relationship Id="rId17" Type="http://schemas.openxmlformats.org/officeDocument/2006/relationships/hyperlink" Target="https://www.homeaffairs.gov.au/criminal-justice/files/national-identity-proofing-guidelines.pdf" TargetMode="External"/><Relationship Id="rId2" Type="http://schemas.openxmlformats.org/officeDocument/2006/relationships/customXml" Target="../customXml/item2.xml"/><Relationship Id="rId16" Type="http://schemas.openxmlformats.org/officeDocument/2006/relationships/hyperlink" Target="https://www.protectivesecurity.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pc.sa.gov.au/responsibilities/protective-security-framework/about-protective-secur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tectivesecurit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ents xmlns="7aa357c0-56bb-4137-b2c2-328718bfdf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3D04087BE1224A9134FC5362E7C04A" ma:contentTypeVersion="15" ma:contentTypeDescription="Create a new document." ma:contentTypeScope="" ma:versionID="c1daf246320663b14bd030484d6b57dc">
  <xsd:schema xmlns:xsd="http://www.w3.org/2001/XMLSchema" xmlns:xs="http://www.w3.org/2001/XMLSchema" xmlns:p="http://schemas.microsoft.com/office/2006/metadata/properties" xmlns:ns2="7aa357c0-56bb-4137-b2c2-328718bfdf33" xmlns:ns3="2926994e-bfbf-4466-8dc8-af87ba813004" targetNamespace="http://schemas.microsoft.com/office/2006/metadata/properties" ma:root="true" ma:fieldsID="6a1ca54ea80a3d9172b9faf88e36ee66" ns2:_="" ns3:_="">
    <xsd:import namespace="7aa357c0-56bb-4137-b2c2-328718bfdf33"/>
    <xsd:import namespace="2926994e-bfbf-4466-8dc8-af87ba8130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Comme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357c0-56bb-4137-b2c2-328718bfd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s" ma:index="20" nillable="true" ma:displayName="Comments" ma:format="Dropdown" ma:internalName="Comment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6994e-bfbf-4466-8dc8-af87ba8130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D89CD-4AC8-4339-B099-50DA7A3B3762}">
  <ds:schemaRefs>
    <ds:schemaRef ds:uri="http://schemas.openxmlformats.org/officeDocument/2006/bibliography"/>
  </ds:schemaRefs>
</ds:datastoreItem>
</file>

<file path=customXml/itemProps2.xml><?xml version="1.0" encoding="utf-8"?>
<ds:datastoreItem xmlns:ds="http://schemas.openxmlformats.org/officeDocument/2006/customXml" ds:itemID="{3A3A69A1-7212-458C-8C64-1BC54429D8E9}">
  <ds:schemaRefs>
    <ds:schemaRef ds:uri="http://schemas.microsoft.com/office/2006/metadata/properties"/>
    <ds:schemaRef ds:uri="http://schemas.microsoft.com/office/infopath/2007/PartnerControls"/>
    <ds:schemaRef ds:uri="7aa357c0-56bb-4137-b2c2-328718bfdf33"/>
  </ds:schemaRefs>
</ds:datastoreItem>
</file>

<file path=customXml/itemProps3.xml><?xml version="1.0" encoding="utf-8"?>
<ds:datastoreItem xmlns:ds="http://schemas.openxmlformats.org/officeDocument/2006/customXml" ds:itemID="{C53F79A8-214F-4315-BE83-86BE822AEF57}">
  <ds:schemaRefs>
    <ds:schemaRef ds:uri="http://schemas.microsoft.com/sharepoint/v3/contenttype/forms"/>
  </ds:schemaRefs>
</ds:datastoreItem>
</file>

<file path=customXml/itemProps4.xml><?xml version="1.0" encoding="utf-8"?>
<ds:datastoreItem xmlns:ds="http://schemas.openxmlformats.org/officeDocument/2006/customXml" ds:itemID="{27AF2D62-8CCC-4D88-8F44-B45A090CE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357c0-56bb-4137-b2c2-328718bfdf33"/>
    <ds:schemaRef ds:uri="2926994e-bfbf-4466-8dc8-af87ba813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28</Pages>
  <Words>7570</Words>
  <Characters>45537</Characters>
  <Application>Microsoft Office Word</Application>
  <DocSecurity>0</DocSecurity>
  <Lines>1097</Lines>
  <Paragraphs>681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52704</CharactersWithSpaces>
  <SharedDoc>false</SharedDoc>
  <HLinks>
    <vt:vector size="456" baseType="variant">
      <vt:variant>
        <vt:i4>3997821</vt:i4>
      </vt:variant>
      <vt:variant>
        <vt:i4>447</vt:i4>
      </vt:variant>
      <vt:variant>
        <vt:i4>0</vt:i4>
      </vt:variant>
      <vt:variant>
        <vt:i4>5</vt:i4>
      </vt:variant>
      <vt:variant>
        <vt:lpwstr>https://screening.sa.gov.au/types-of-check/</vt:lpwstr>
      </vt:variant>
      <vt:variant>
        <vt:lpwstr/>
      </vt:variant>
      <vt:variant>
        <vt:i4>7929983</vt:i4>
      </vt:variant>
      <vt:variant>
        <vt:i4>444</vt:i4>
      </vt:variant>
      <vt:variant>
        <vt:i4>0</vt:i4>
      </vt:variant>
      <vt:variant>
        <vt:i4>5</vt:i4>
      </vt:variant>
      <vt:variant>
        <vt:lpwstr>https://www.homeaffairs.gov.au/criminal-justice/files/national-identity-proofing-guidelines.pdf</vt:lpwstr>
      </vt:variant>
      <vt:variant>
        <vt:lpwstr/>
      </vt:variant>
      <vt:variant>
        <vt:i4>589853</vt:i4>
      </vt:variant>
      <vt:variant>
        <vt:i4>441</vt:i4>
      </vt:variant>
      <vt:variant>
        <vt:i4>0</vt:i4>
      </vt:variant>
      <vt:variant>
        <vt:i4>5</vt:i4>
      </vt:variant>
      <vt:variant>
        <vt:lpwstr>https://publicsector.sa.gov.au/policies-standards/public-sector-act-2009/</vt:lpwstr>
      </vt:variant>
      <vt:variant>
        <vt:lpwstr/>
      </vt:variant>
      <vt:variant>
        <vt:i4>1179704</vt:i4>
      </vt:variant>
      <vt:variant>
        <vt:i4>434</vt:i4>
      </vt:variant>
      <vt:variant>
        <vt:i4>0</vt:i4>
      </vt:variant>
      <vt:variant>
        <vt:i4>5</vt:i4>
      </vt:variant>
      <vt:variant>
        <vt:lpwstr/>
      </vt:variant>
      <vt:variant>
        <vt:lpwstr>_Toc90561556</vt:lpwstr>
      </vt:variant>
      <vt:variant>
        <vt:i4>1114168</vt:i4>
      </vt:variant>
      <vt:variant>
        <vt:i4>428</vt:i4>
      </vt:variant>
      <vt:variant>
        <vt:i4>0</vt:i4>
      </vt:variant>
      <vt:variant>
        <vt:i4>5</vt:i4>
      </vt:variant>
      <vt:variant>
        <vt:lpwstr/>
      </vt:variant>
      <vt:variant>
        <vt:lpwstr>_Toc90561555</vt:lpwstr>
      </vt:variant>
      <vt:variant>
        <vt:i4>1048632</vt:i4>
      </vt:variant>
      <vt:variant>
        <vt:i4>422</vt:i4>
      </vt:variant>
      <vt:variant>
        <vt:i4>0</vt:i4>
      </vt:variant>
      <vt:variant>
        <vt:i4>5</vt:i4>
      </vt:variant>
      <vt:variant>
        <vt:lpwstr/>
      </vt:variant>
      <vt:variant>
        <vt:lpwstr>_Toc90561554</vt:lpwstr>
      </vt:variant>
      <vt:variant>
        <vt:i4>1507384</vt:i4>
      </vt:variant>
      <vt:variant>
        <vt:i4>416</vt:i4>
      </vt:variant>
      <vt:variant>
        <vt:i4>0</vt:i4>
      </vt:variant>
      <vt:variant>
        <vt:i4>5</vt:i4>
      </vt:variant>
      <vt:variant>
        <vt:lpwstr/>
      </vt:variant>
      <vt:variant>
        <vt:lpwstr>_Toc90561553</vt:lpwstr>
      </vt:variant>
      <vt:variant>
        <vt:i4>1441848</vt:i4>
      </vt:variant>
      <vt:variant>
        <vt:i4>410</vt:i4>
      </vt:variant>
      <vt:variant>
        <vt:i4>0</vt:i4>
      </vt:variant>
      <vt:variant>
        <vt:i4>5</vt:i4>
      </vt:variant>
      <vt:variant>
        <vt:lpwstr/>
      </vt:variant>
      <vt:variant>
        <vt:lpwstr>_Toc90561552</vt:lpwstr>
      </vt:variant>
      <vt:variant>
        <vt:i4>1376312</vt:i4>
      </vt:variant>
      <vt:variant>
        <vt:i4>404</vt:i4>
      </vt:variant>
      <vt:variant>
        <vt:i4>0</vt:i4>
      </vt:variant>
      <vt:variant>
        <vt:i4>5</vt:i4>
      </vt:variant>
      <vt:variant>
        <vt:lpwstr/>
      </vt:variant>
      <vt:variant>
        <vt:lpwstr>_Toc90561551</vt:lpwstr>
      </vt:variant>
      <vt:variant>
        <vt:i4>1310776</vt:i4>
      </vt:variant>
      <vt:variant>
        <vt:i4>398</vt:i4>
      </vt:variant>
      <vt:variant>
        <vt:i4>0</vt:i4>
      </vt:variant>
      <vt:variant>
        <vt:i4>5</vt:i4>
      </vt:variant>
      <vt:variant>
        <vt:lpwstr/>
      </vt:variant>
      <vt:variant>
        <vt:lpwstr>_Toc90561550</vt:lpwstr>
      </vt:variant>
      <vt:variant>
        <vt:i4>1900601</vt:i4>
      </vt:variant>
      <vt:variant>
        <vt:i4>392</vt:i4>
      </vt:variant>
      <vt:variant>
        <vt:i4>0</vt:i4>
      </vt:variant>
      <vt:variant>
        <vt:i4>5</vt:i4>
      </vt:variant>
      <vt:variant>
        <vt:lpwstr/>
      </vt:variant>
      <vt:variant>
        <vt:lpwstr>_Toc90561549</vt:lpwstr>
      </vt:variant>
      <vt:variant>
        <vt:i4>1835065</vt:i4>
      </vt:variant>
      <vt:variant>
        <vt:i4>386</vt:i4>
      </vt:variant>
      <vt:variant>
        <vt:i4>0</vt:i4>
      </vt:variant>
      <vt:variant>
        <vt:i4>5</vt:i4>
      </vt:variant>
      <vt:variant>
        <vt:lpwstr/>
      </vt:variant>
      <vt:variant>
        <vt:lpwstr>_Toc90561548</vt:lpwstr>
      </vt:variant>
      <vt:variant>
        <vt:i4>1245241</vt:i4>
      </vt:variant>
      <vt:variant>
        <vt:i4>380</vt:i4>
      </vt:variant>
      <vt:variant>
        <vt:i4>0</vt:i4>
      </vt:variant>
      <vt:variant>
        <vt:i4>5</vt:i4>
      </vt:variant>
      <vt:variant>
        <vt:lpwstr/>
      </vt:variant>
      <vt:variant>
        <vt:lpwstr>_Toc90561547</vt:lpwstr>
      </vt:variant>
      <vt:variant>
        <vt:i4>1179705</vt:i4>
      </vt:variant>
      <vt:variant>
        <vt:i4>374</vt:i4>
      </vt:variant>
      <vt:variant>
        <vt:i4>0</vt:i4>
      </vt:variant>
      <vt:variant>
        <vt:i4>5</vt:i4>
      </vt:variant>
      <vt:variant>
        <vt:lpwstr/>
      </vt:variant>
      <vt:variant>
        <vt:lpwstr>_Toc90561546</vt:lpwstr>
      </vt:variant>
      <vt:variant>
        <vt:i4>1114169</vt:i4>
      </vt:variant>
      <vt:variant>
        <vt:i4>368</vt:i4>
      </vt:variant>
      <vt:variant>
        <vt:i4>0</vt:i4>
      </vt:variant>
      <vt:variant>
        <vt:i4>5</vt:i4>
      </vt:variant>
      <vt:variant>
        <vt:lpwstr/>
      </vt:variant>
      <vt:variant>
        <vt:lpwstr>_Toc90561545</vt:lpwstr>
      </vt:variant>
      <vt:variant>
        <vt:i4>1048633</vt:i4>
      </vt:variant>
      <vt:variant>
        <vt:i4>362</vt:i4>
      </vt:variant>
      <vt:variant>
        <vt:i4>0</vt:i4>
      </vt:variant>
      <vt:variant>
        <vt:i4>5</vt:i4>
      </vt:variant>
      <vt:variant>
        <vt:lpwstr/>
      </vt:variant>
      <vt:variant>
        <vt:lpwstr>_Toc90561544</vt:lpwstr>
      </vt:variant>
      <vt:variant>
        <vt:i4>1507385</vt:i4>
      </vt:variant>
      <vt:variant>
        <vt:i4>356</vt:i4>
      </vt:variant>
      <vt:variant>
        <vt:i4>0</vt:i4>
      </vt:variant>
      <vt:variant>
        <vt:i4>5</vt:i4>
      </vt:variant>
      <vt:variant>
        <vt:lpwstr/>
      </vt:variant>
      <vt:variant>
        <vt:lpwstr>_Toc90561543</vt:lpwstr>
      </vt:variant>
      <vt:variant>
        <vt:i4>1441849</vt:i4>
      </vt:variant>
      <vt:variant>
        <vt:i4>350</vt:i4>
      </vt:variant>
      <vt:variant>
        <vt:i4>0</vt:i4>
      </vt:variant>
      <vt:variant>
        <vt:i4>5</vt:i4>
      </vt:variant>
      <vt:variant>
        <vt:lpwstr/>
      </vt:variant>
      <vt:variant>
        <vt:lpwstr>_Toc90561542</vt:lpwstr>
      </vt:variant>
      <vt:variant>
        <vt:i4>1376313</vt:i4>
      </vt:variant>
      <vt:variant>
        <vt:i4>344</vt:i4>
      </vt:variant>
      <vt:variant>
        <vt:i4>0</vt:i4>
      </vt:variant>
      <vt:variant>
        <vt:i4>5</vt:i4>
      </vt:variant>
      <vt:variant>
        <vt:lpwstr/>
      </vt:variant>
      <vt:variant>
        <vt:lpwstr>_Toc90561541</vt:lpwstr>
      </vt:variant>
      <vt:variant>
        <vt:i4>1310777</vt:i4>
      </vt:variant>
      <vt:variant>
        <vt:i4>338</vt:i4>
      </vt:variant>
      <vt:variant>
        <vt:i4>0</vt:i4>
      </vt:variant>
      <vt:variant>
        <vt:i4>5</vt:i4>
      </vt:variant>
      <vt:variant>
        <vt:lpwstr/>
      </vt:variant>
      <vt:variant>
        <vt:lpwstr>_Toc90561540</vt:lpwstr>
      </vt:variant>
      <vt:variant>
        <vt:i4>1900606</vt:i4>
      </vt:variant>
      <vt:variant>
        <vt:i4>332</vt:i4>
      </vt:variant>
      <vt:variant>
        <vt:i4>0</vt:i4>
      </vt:variant>
      <vt:variant>
        <vt:i4>5</vt:i4>
      </vt:variant>
      <vt:variant>
        <vt:lpwstr/>
      </vt:variant>
      <vt:variant>
        <vt:lpwstr>_Toc90561539</vt:lpwstr>
      </vt:variant>
      <vt:variant>
        <vt:i4>1835070</vt:i4>
      </vt:variant>
      <vt:variant>
        <vt:i4>326</vt:i4>
      </vt:variant>
      <vt:variant>
        <vt:i4>0</vt:i4>
      </vt:variant>
      <vt:variant>
        <vt:i4>5</vt:i4>
      </vt:variant>
      <vt:variant>
        <vt:lpwstr/>
      </vt:variant>
      <vt:variant>
        <vt:lpwstr>_Toc90561538</vt:lpwstr>
      </vt:variant>
      <vt:variant>
        <vt:i4>1245246</vt:i4>
      </vt:variant>
      <vt:variant>
        <vt:i4>320</vt:i4>
      </vt:variant>
      <vt:variant>
        <vt:i4>0</vt:i4>
      </vt:variant>
      <vt:variant>
        <vt:i4>5</vt:i4>
      </vt:variant>
      <vt:variant>
        <vt:lpwstr/>
      </vt:variant>
      <vt:variant>
        <vt:lpwstr>_Toc90561537</vt:lpwstr>
      </vt:variant>
      <vt:variant>
        <vt:i4>1179710</vt:i4>
      </vt:variant>
      <vt:variant>
        <vt:i4>314</vt:i4>
      </vt:variant>
      <vt:variant>
        <vt:i4>0</vt:i4>
      </vt:variant>
      <vt:variant>
        <vt:i4>5</vt:i4>
      </vt:variant>
      <vt:variant>
        <vt:lpwstr/>
      </vt:variant>
      <vt:variant>
        <vt:lpwstr>_Toc90561536</vt:lpwstr>
      </vt:variant>
      <vt:variant>
        <vt:i4>1114174</vt:i4>
      </vt:variant>
      <vt:variant>
        <vt:i4>308</vt:i4>
      </vt:variant>
      <vt:variant>
        <vt:i4>0</vt:i4>
      </vt:variant>
      <vt:variant>
        <vt:i4>5</vt:i4>
      </vt:variant>
      <vt:variant>
        <vt:lpwstr/>
      </vt:variant>
      <vt:variant>
        <vt:lpwstr>_Toc90561535</vt:lpwstr>
      </vt:variant>
      <vt:variant>
        <vt:i4>1048638</vt:i4>
      </vt:variant>
      <vt:variant>
        <vt:i4>302</vt:i4>
      </vt:variant>
      <vt:variant>
        <vt:i4>0</vt:i4>
      </vt:variant>
      <vt:variant>
        <vt:i4>5</vt:i4>
      </vt:variant>
      <vt:variant>
        <vt:lpwstr/>
      </vt:variant>
      <vt:variant>
        <vt:lpwstr>_Toc90561534</vt:lpwstr>
      </vt:variant>
      <vt:variant>
        <vt:i4>1507390</vt:i4>
      </vt:variant>
      <vt:variant>
        <vt:i4>296</vt:i4>
      </vt:variant>
      <vt:variant>
        <vt:i4>0</vt:i4>
      </vt:variant>
      <vt:variant>
        <vt:i4>5</vt:i4>
      </vt:variant>
      <vt:variant>
        <vt:lpwstr/>
      </vt:variant>
      <vt:variant>
        <vt:lpwstr>_Toc90561533</vt:lpwstr>
      </vt:variant>
      <vt:variant>
        <vt:i4>1441854</vt:i4>
      </vt:variant>
      <vt:variant>
        <vt:i4>290</vt:i4>
      </vt:variant>
      <vt:variant>
        <vt:i4>0</vt:i4>
      </vt:variant>
      <vt:variant>
        <vt:i4>5</vt:i4>
      </vt:variant>
      <vt:variant>
        <vt:lpwstr/>
      </vt:variant>
      <vt:variant>
        <vt:lpwstr>_Toc90561532</vt:lpwstr>
      </vt:variant>
      <vt:variant>
        <vt:i4>1376318</vt:i4>
      </vt:variant>
      <vt:variant>
        <vt:i4>284</vt:i4>
      </vt:variant>
      <vt:variant>
        <vt:i4>0</vt:i4>
      </vt:variant>
      <vt:variant>
        <vt:i4>5</vt:i4>
      </vt:variant>
      <vt:variant>
        <vt:lpwstr/>
      </vt:variant>
      <vt:variant>
        <vt:lpwstr>_Toc90561531</vt:lpwstr>
      </vt:variant>
      <vt:variant>
        <vt:i4>1310782</vt:i4>
      </vt:variant>
      <vt:variant>
        <vt:i4>278</vt:i4>
      </vt:variant>
      <vt:variant>
        <vt:i4>0</vt:i4>
      </vt:variant>
      <vt:variant>
        <vt:i4>5</vt:i4>
      </vt:variant>
      <vt:variant>
        <vt:lpwstr/>
      </vt:variant>
      <vt:variant>
        <vt:lpwstr>_Toc90561530</vt:lpwstr>
      </vt:variant>
      <vt:variant>
        <vt:i4>1900607</vt:i4>
      </vt:variant>
      <vt:variant>
        <vt:i4>272</vt:i4>
      </vt:variant>
      <vt:variant>
        <vt:i4>0</vt:i4>
      </vt:variant>
      <vt:variant>
        <vt:i4>5</vt:i4>
      </vt:variant>
      <vt:variant>
        <vt:lpwstr/>
      </vt:variant>
      <vt:variant>
        <vt:lpwstr>_Toc90561529</vt:lpwstr>
      </vt:variant>
      <vt:variant>
        <vt:i4>1835071</vt:i4>
      </vt:variant>
      <vt:variant>
        <vt:i4>266</vt:i4>
      </vt:variant>
      <vt:variant>
        <vt:i4>0</vt:i4>
      </vt:variant>
      <vt:variant>
        <vt:i4>5</vt:i4>
      </vt:variant>
      <vt:variant>
        <vt:lpwstr/>
      </vt:variant>
      <vt:variant>
        <vt:lpwstr>_Toc90561528</vt:lpwstr>
      </vt:variant>
      <vt:variant>
        <vt:i4>1245247</vt:i4>
      </vt:variant>
      <vt:variant>
        <vt:i4>260</vt:i4>
      </vt:variant>
      <vt:variant>
        <vt:i4>0</vt:i4>
      </vt:variant>
      <vt:variant>
        <vt:i4>5</vt:i4>
      </vt:variant>
      <vt:variant>
        <vt:lpwstr/>
      </vt:variant>
      <vt:variant>
        <vt:lpwstr>_Toc90561527</vt:lpwstr>
      </vt:variant>
      <vt:variant>
        <vt:i4>1179711</vt:i4>
      </vt:variant>
      <vt:variant>
        <vt:i4>254</vt:i4>
      </vt:variant>
      <vt:variant>
        <vt:i4>0</vt:i4>
      </vt:variant>
      <vt:variant>
        <vt:i4>5</vt:i4>
      </vt:variant>
      <vt:variant>
        <vt:lpwstr/>
      </vt:variant>
      <vt:variant>
        <vt:lpwstr>_Toc90561526</vt:lpwstr>
      </vt:variant>
      <vt:variant>
        <vt:i4>1114175</vt:i4>
      </vt:variant>
      <vt:variant>
        <vt:i4>248</vt:i4>
      </vt:variant>
      <vt:variant>
        <vt:i4>0</vt:i4>
      </vt:variant>
      <vt:variant>
        <vt:i4>5</vt:i4>
      </vt:variant>
      <vt:variant>
        <vt:lpwstr/>
      </vt:variant>
      <vt:variant>
        <vt:lpwstr>_Toc90561525</vt:lpwstr>
      </vt:variant>
      <vt:variant>
        <vt:i4>1048639</vt:i4>
      </vt:variant>
      <vt:variant>
        <vt:i4>242</vt:i4>
      </vt:variant>
      <vt:variant>
        <vt:i4>0</vt:i4>
      </vt:variant>
      <vt:variant>
        <vt:i4>5</vt:i4>
      </vt:variant>
      <vt:variant>
        <vt:lpwstr/>
      </vt:variant>
      <vt:variant>
        <vt:lpwstr>_Toc90561524</vt:lpwstr>
      </vt:variant>
      <vt:variant>
        <vt:i4>1507391</vt:i4>
      </vt:variant>
      <vt:variant>
        <vt:i4>236</vt:i4>
      </vt:variant>
      <vt:variant>
        <vt:i4>0</vt:i4>
      </vt:variant>
      <vt:variant>
        <vt:i4>5</vt:i4>
      </vt:variant>
      <vt:variant>
        <vt:lpwstr/>
      </vt:variant>
      <vt:variant>
        <vt:lpwstr>_Toc90561523</vt:lpwstr>
      </vt:variant>
      <vt:variant>
        <vt:i4>1441855</vt:i4>
      </vt:variant>
      <vt:variant>
        <vt:i4>230</vt:i4>
      </vt:variant>
      <vt:variant>
        <vt:i4>0</vt:i4>
      </vt:variant>
      <vt:variant>
        <vt:i4>5</vt:i4>
      </vt:variant>
      <vt:variant>
        <vt:lpwstr/>
      </vt:variant>
      <vt:variant>
        <vt:lpwstr>_Toc90561522</vt:lpwstr>
      </vt:variant>
      <vt:variant>
        <vt:i4>1376319</vt:i4>
      </vt:variant>
      <vt:variant>
        <vt:i4>224</vt:i4>
      </vt:variant>
      <vt:variant>
        <vt:i4>0</vt:i4>
      </vt:variant>
      <vt:variant>
        <vt:i4>5</vt:i4>
      </vt:variant>
      <vt:variant>
        <vt:lpwstr/>
      </vt:variant>
      <vt:variant>
        <vt:lpwstr>_Toc90561521</vt:lpwstr>
      </vt:variant>
      <vt:variant>
        <vt:i4>1310783</vt:i4>
      </vt:variant>
      <vt:variant>
        <vt:i4>218</vt:i4>
      </vt:variant>
      <vt:variant>
        <vt:i4>0</vt:i4>
      </vt:variant>
      <vt:variant>
        <vt:i4>5</vt:i4>
      </vt:variant>
      <vt:variant>
        <vt:lpwstr/>
      </vt:variant>
      <vt:variant>
        <vt:lpwstr>_Toc90561520</vt:lpwstr>
      </vt:variant>
      <vt:variant>
        <vt:i4>1900604</vt:i4>
      </vt:variant>
      <vt:variant>
        <vt:i4>212</vt:i4>
      </vt:variant>
      <vt:variant>
        <vt:i4>0</vt:i4>
      </vt:variant>
      <vt:variant>
        <vt:i4>5</vt:i4>
      </vt:variant>
      <vt:variant>
        <vt:lpwstr/>
      </vt:variant>
      <vt:variant>
        <vt:lpwstr>_Toc90561519</vt:lpwstr>
      </vt:variant>
      <vt:variant>
        <vt:i4>1835068</vt:i4>
      </vt:variant>
      <vt:variant>
        <vt:i4>206</vt:i4>
      </vt:variant>
      <vt:variant>
        <vt:i4>0</vt:i4>
      </vt:variant>
      <vt:variant>
        <vt:i4>5</vt:i4>
      </vt:variant>
      <vt:variant>
        <vt:lpwstr/>
      </vt:variant>
      <vt:variant>
        <vt:lpwstr>_Toc90561518</vt:lpwstr>
      </vt:variant>
      <vt:variant>
        <vt:i4>1245244</vt:i4>
      </vt:variant>
      <vt:variant>
        <vt:i4>200</vt:i4>
      </vt:variant>
      <vt:variant>
        <vt:i4>0</vt:i4>
      </vt:variant>
      <vt:variant>
        <vt:i4>5</vt:i4>
      </vt:variant>
      <vt:variant>
        <vt:lpwstr/>
      </vt:variant>
      <vt:variant>
        <vt:lpwstr>_Toc90561517</vt:lpwstr>
      </vt:variant>
      <vt:variant>
        <vt:i4>1179708</vt:i4>
      </vt:variant>
      <vt:variant>
        <vt:i4>194</vt:i4>
      </vt:variant>
      <vt:variant>
        <vt:i4>0</vt:i4>
      </vt:variant>
      <vt:variant>
        <vt:i4>5</vt:i4>
      </vt:variant>
      <vt:variant>
        <vt:lpwstr/>
      </vt:variant>
      <vt:variant>
        <vt:lpwstr>_Toc90561516</vt:lpwstr>
      </vt:variant>
      <vt:variant>
        <vt:i4>1114172</vt:i4>
      </vt:variant>
      <vt:variant>
        <vt:i4>188</vt:i4>
      </vt:variant>
      <vt:variant>
        <vt:i4>0</vt:i4>
      </vt:variant>
      <vt:variant>
        <vt:i4>5</vt:i4>
      </vt:variant>
      <vt:variant>
        <vt:lpwstr/>
      </vt:variant>
      <vt:variant>
        <vt:lpwstr>_Toc90561515</vt:lpwstr>
      </vt:variant>
      <vt:variant>
        <vt:i4>1048636</vt:i4>
      </vt:variant>
      <vt:variant>
        <vt:i4>182</vt:i4>
      </vt:variant>
      <vt:variant>
        <vt:i4>0</vt:i4>
      </vt:variant>
      <vt:variant>
        <vt:i4>5</vt:i4>
      </vt:variant>
      <vt:variant>
        <vt:lpwstr/>
      </vt:variant>
      <vt:variant>
        <vt:lpwstr>_Toc90561514</vt:lpwstr>
      </vt:variant>
      <vt:variant>
        <vt:i4>1507388</vt:i4>
      </vt:variant>
      <vt:variant>
        <vt:i4>176</vt:i4>
      </vt:variant>
      <vt:variant>
        <vt:i4>0</vt:i4>
      </vt:variant>
      <vt:variant>
        <vt:i4>5</vt:i4>
      </vt:variant>
      <vt:variant>
        <vt:lpwstr/>
      </vt:variant>
      <vt:variant>
        <vt:lpwstr>_Toc90561513</vt:lpwstr>
      </vt:variant>
      <vt:variant>
        <vt:i4>1441852</vt:i4>
      </vt:variant>
      <vt:variant>
        <vt:i4>170</vt:i4>
      </vt:variant>
      <vt:variant>
        <vt:i4>0</vt:i4>
      </vt:variant>
      <vt:variant>
        <vt:i4>5</vt:i4>
      </vt:variant>
      <vt:variant>
        <vt:lpwstr/>
      </vt:variant>
      <vt:variant>
        <vt:lpwstr>_Toc90561512</vt:lpwstr>
      </vt:variant>
      <vt:variant>
        <vt:i4>1376316</vt:i4>
      </vt:variant>
      <vt:variant>
        <vt:i4>164</vt:i4>
      </vt:variant>
      <vt:variant>
        <vt:i4>0</vt:i4>
      </vt:variant>
      <vt:variant>
        <vt:i4>5</vt:i4>
      </vt:variant>
      <vt:variant>
        <vt:lpwstr/>
      </vt:variant>
      <vt:variant>
        <vt:lpwstr>_Toc90561511</vt:lpwstr>
      </vt:variant>
      <vt:variant>
        <vt:i4>1310780</vt:i4>
      </vt:variant>
      <vt:variant>
        <vt:i4>158</vt:i4>
      </vt:variant>
      <vt:variant>
        <vt:i4>0</vt:i4>
      </vt:variant>
      <vt:variant>
        <vt:i4>5</vt:i4>
      </vt:variant>
      <vt:variant>
        <vt:lpwstr/>
      </vt:variant>
      <vt:variant>
        <vt:lpwstr>_Toc90561510</vt:lpwstr>
      </vt:variant>
      <vt:variant>
        <vt:i4>1900605</vt:i4>
      </vt:variant>
      <vt:variant>
        <vt:i4>152</vt:i4>
      </vt:variant>
      <vt:variant>
        <vt:i4>0</vt:i4>
      </vt:variant>
      <vt:variant>
        <vt:i4>5</vt:i4>
      </vt:variant>
      <vt:variant>
        <vt:lpwstr/>
      </vt:variant>
      <vt:variant>
        <vt:lpwstr>_Toc90561509</vt:lpwstr>
      </vt:variant>
      <vt:variant>
        <vt:i4>1835069</vt:i4>
      </vt:variant>
      <vt:variant>
        <vt:i4>146</vt:i4>
      </vt:variant>
      <vt:variant>
        <vt:i4>0</vt:i4>
      </vt:variant>
      <vt:variant>
        <vt:i4>5</vt:i4>
      </vt:variant>
      <vt:variant>
        <vt:lpwstr/>
      </vt:variant>
      <vt:variant>
        <vt:lpwstr>_Toc90561508</vt:lpwstr>
      </vt:variant>
      <vt:variant>
        <vt:i4>1245245</vt:i4>
      </vt:variant>
      <vt:variant>
        <vt:i4>140</vt:i4>
      </vt:variant>
      <vt:variant>
        <vt:i4>0</vt:i4>
      </vt:variant>
      <vt:variant>
        <vt:i4>5</vt:i4>
      </vt:variant>
      <vt:variant>
        <vt:lpwstr/>
      </vt:variant>
      <vt:variant>
        <vt:lpwstr>_Toc90561507</vt:lpwstr>
      </vt:variant>
      <vt:variant>
        <vt:i4>1179709</vt:i4>
      </vt:variant>
      <vt:variant>
        <vt:i4>134</vt:i4>
      </vt:variant>
      <vt:variant>
        <vt:i4>0</vt:i4>
      </vt:variant>
      <vt:variant>
        <vt:i4>5</vt:i4>
      </vt:variant>
      <vt:variant>
        <vt:lpwstr/>
      </vt:variant>
      <vt:variant>
        <vt:lpwstr>_Toc90561506</vt:lpwstr>
      </vt:variant>
      <vt:variant>
        <vt:i4>1114173</vt:i4>
      </vt:variant>
      <vt:variant>
        <vt:i4>128</vt:i4>
      </vt:variant>
      <vt:variant>
        <vt:i4>0</vt:i4>
      </vt:variant>
      <vt:variant>
        <vt:i4>5</vt:i4>
      </vt:variant>
      <vt:variant>
        <vt:lpwstr/>
      </vt:variant>
      <vt:variant>
        <vt:lpwstr>_Toc90561505</vt:lpwstr>
      </vt:variant>
      <vt:variant>
        <vt:i4>1048637</vt:i4>
      </vt:variant>
      <vt:variant>
        <vt:i4>122</vt:i4>
      </vt:variant>
      <vt:variant>
        <vt:i4>0</vt:i4>
      </vt:variant>
      <vt:variant>
        <vt:i4>5</vt:i4>
      </vt:variant>
      <vt:variant>
        <vt:lpwstr/>
      </vt:variant>
      <vt:variant>
        <vt:lpwstr>_Toc90561504</vt:lpwstr>
      </vt:variant>
      <vt:variant>
        <vt:i4>1507389</vt:i4>
      </vt:variant>
      <vt:variant>
        <vt:i4>116</vt:i4>
      </vt:variant>
      <vt:variant>
        <vt:i4>0</vt:i4>
      </vt:variant>
      <vt:variant>
        <vt:i4>5</vt:i4>
      </vt:variant>
      <vt:variant>
        <vt:lpwstr/>
      </vt:variant>
      <vt:variant>
        <vt:lpwstr>_Toc90561503</vt:lpwstr>
      </vt:variant>
      <vt:variant>
        <vt:i4>1441853</vt:i4>
      </vt:variant>
      <vt:variant>
        <vt:i4>110</vt:i4>
      </vt:variant>
      <vt:variant>
        <vt:i4>0</vt:i4>
      </vt:variant>
      <vt:variant>
        <vt:i4>5</vt:i4>
      </vt:variant>
      <vt:variant>
        <vt:lpwstr/>
      </vt:variant>
      <vt:variant>
        <vt:lpwstr>_Toc90561502</vt:lpwstr>
      </vt:variant>
      <vt:variant>
        <vt:i4>1376317</vt:i4>
      </vt:variant>
      <vt:variant>
        <vt:i4>104</vt:i4>
      </vt:variant>
      <vt:variant>
        <vt:i4>0</vt:i4>
      </vt:variant>
      <vt:variant>
        <vt:i4>5</vt:i4>
      </vt:variant>
      <vt:variant>
        <vt:lpwstr/>
      </vt:variant>
      <vt:variant>
        <vt:lpwstr>_Toc90561501</vt:lpwstr>
      </vt:variant>
      <vt:variant>
        <vt:i4>1310781</vt:i4>
      </vt:variant>
      <vt:variant>
        <vt:i4>98</vt:i4>
      </vt:variant>
      <vt:variant>
        <vt:i4>0</vt:i4>
      </vt:variant>
      <vt:variant>
        <vt:i4>5</vt:i4>
      </vt:variant>
      <vt:variant>
        <vt:lpwstr/>
      </vt:variant>
      <vt:variant>
        <vt:lpwstr>_Toc90561500</vt:lpwstr>
      </vt:variant>
      <vt:variant>
        <vt:i4>1835060</vt:i4>
      </vt:variant>
      <vt:variant>
        <vt:i4>92</vt:i4>
      </vt:variant>
      <vt:variant>
        <vt:i4>0</vt:i4>
      </vt:variant>
      <vt:variant>
        <vt:i4>5</vt:i4>
      </vt:variant>
      <vt:variant>
        <vt:lpwstr/>
      </vt:variant>
      <vt:variant>
        <vt:lpwstr>_Toc90561499</vt:lpwstr>
      </vt:variant>
      <vt:variant>
        <vt:i4>1900596</vt:i4>
      </vt:variant>
      <vt:variant>
        <vt:i4>86</vt:i4>
      </vt:variant>
      <vt:variant>
        <vt:i4>0</vt:i4>
      </vt:variant>
      <vt:variant>
        <vt:i4>5</vt:i4>
      </vt:variant>
      <vt:variant>
        <vt:lpwstr/>
      </vt:variant>
      <vt:variant>
        <vt:lpwstr>_Toc90561498</vt:lpwstr>
      </vt:variant>
      <vt:variant>
        <vt:i4>1179700</vt:i4>
      </vt:variant>
      <vt:variant>
        <vt:i4>80</vt:i4>
      </vt:variant>
      <vt:variant>
        <vt:i4>0</vt:i4>
      </vt:variant>
      <vt:variant>
        <vt:i4>5</vt:i4>
      </vt:variant>
      <vt:variant>
        <vt:lpwstr/>
      </vt:variant>
      <vt:variant>
        <vt:lpwstr>_Toc90561497</vt:lpwstr>
      </vt:variant>
      <vt:variant>
        <vt:i4>1245236</vt:i4>
      </vt:variant>
      <vt:variant>
        <vt:i4>74</vt:i4>
      </vt:variant>
      <vt:variant>
        <vt:i4>0</vt:i4>
      </vt:variant>
      <vt:variant>
        <vt:i4>5</vt:i4>
      </vt:variant>
      <vt:variant>
        <vt:lpwstr/>
      </vt:variant>
      <vt:variant>
        <vt:lpwstr>_Toc90561496</vt:lpwstr>
      </vt:variant>
      <vt:variant>
        <vt:i4>1048628</vt:i4>
      </vt:variant>
      <vt:variant>
        <vt:i4>68</vt:i4>
      </vt:variant>
      <vt:variant>
        <vt:i4>0</vt:i4>
      </vt:variant>
      <vt:variant>
        <vt:i4>5</vt:i4>
      </vt:variant>
      <vt:variant>
        <vt:lpwstr/>
      </vt:variant>
      <vt:variant>
        <vt:lpwstr>_Toc90561495</vt:lpwstr>
      </vt:variant>
      <vt:variant>
        <vt:i4>1114164</vt:i4>
      </vt:variant>
      <vt:variant>
        <vt:i4>62</vt:i4>
      </vt:variant>
      <vt:variant>
        <vt:i4>0</vt:i4>
      </vt:variant>
      <vt:variant>
        <vt:i4>5</vt:i4>
      </vt:variant>
      <vt:variant>
        <vt:lpwstr/>
      </vt:variant>
      <vt:variant>
        <vt:lpwstr>_Toc90561494</vt:lpwstr>
      </vt:variant>
      <vt:variant>
        <vt:i4>1441844</vt:i4>
      </vt:variant>
      <vt:variant>
        <vt:i4>56</vt:i4>
      </vt:variant>
      <vt:variant>
        <vt:i4>0</vt:i4>
      </vt:variant>
      <vt:variant>
        <vt:i4>5</vt:i4>
      </vt:variant>
      <vt:variant>
        <vt:lpwstr/>
      </vt:variant>
      <vt:variant>
        <vt:lpwstr>_Toc90561493</vt:lpwstr>
      </vt:variant>
      <vt:variant>
        <vt:i4>1507380</vt:i4>
      </vt:variant>
      <vt:variant>
        <vt:i4>50</vt:i4>
      </vt:variant>
      <vt:variant>
        <vt:i4>0</vt:i4>
      </vt:variant>
      <vt:variant>
        <vt:i4>5</vt:i4>
      </vt:variant>
      <vt:variant>
        <vt:lpwstr/>
      </vt:variant>
      <vt:variant>
        <vt:lpwstr>_Toc90561492</vt:lpwstr>
      </vt:variant>
      <vt:variant>
        <vt:i4>1310772</vt:i4>
      </vt:variant>
      <vt:variant>
        <vt:i4>44</vt:i4>
      </vt:variant>
      <vt:variant>
        <vt:i4>0</vt:i4>
      </vt:variant>
      <vt:variant>
        <vt:i4>5</vt:i4>
      </vt:variant>
      <vt:variant>
        <vt:lpwstr/>
      </vt:variant>
      <vt:variant>
        <vt:lpwstr>_Toc90561491</vt:lpwstr>
      </vt:variant>
      <vt:variant>
        <vt:i4>1376308</vt:i4>
      </vt:variant>
      <vt:variant>
        <vt:i4>38</vt:i4>
      </vt:variant>
      <vt:variant>
        <vt:i4>0</vt:i4>
      </vt:variant>
      <vt:variant>
        <vt:i4>5</vt:i4>
      </vt:variant>
      <vt:variant>
        <vt:lpwstr/>
      </vt:variant>
      <vt:variant>
        <vt:lpwstr>_Toc90561490</vt:lpwstr>
      </vt:variant>
      <vt:variant>
        <vt:i4>1835061</vt:i4>
      </vt:variant>
      <vt:variant>
        <vt:i4>32</vt:i4>
      </vt:variant>
      <vt:variant>
        <vt:i4>0</vt:i4>
      </vt:variant>
      <vt:variant>
        <vt:i4>5</vt:i4>
      </vt:variant>
      <vt:variant>
        <vt:lpwstr/>
      </vt:variant>
      <vt:variant>
        <vt:lpwstr>_Toc90561489</vt:lpwstr>
      </vt:variant>
      <vt:variant>
        <vt:i4>1900597</vt:i4>
      </vt:variant>
      <vt:variant>
        <vt:i4>26</vt:i4>
      </vt:variant>
      <vt:variant>
        <vt:i4>0</vt:i4>
      </vt:variant>
      <vt:variant>
        <vt:i4>5</vt:i4>
      </vt:variant>
      <vt:variant>
        <vt:lpwstr/>
      </vt:variant>
      <vt:variant>
        <vt:lpwstr>_Toc90561488</vt:lpwstr>
      </vt:variant>
      <vt:variant>
        <vt:i4>1179701</vt:i4>
      </vt:variant>
      <vt:variant>
        <vt:i4>20</vt:i4>
      </vt:variant>
      <vt:variant>
        <vt:i4>0</vt:i4>
      </vt:variant>
      <vt:variant>
        <vt:i4>5</vt:i4>
      </vt:variant>
      <vt:variant>
        <vt:lpwstr/>
      </vt:variant>
      <vt:variant>
        <vt:lpwstr>_Toc90561487</vt:lpwstr>
      </vt:variant>
      <vt:variant>
        <vt:i4>1245237</vt:i4>
      </vt:variant>
      <vt:variant>
        <vt:i4>14</vt:i4>
      </vt:variant>
      <vt:variant>
        <vt:i4>0</vt:i4>
      </vt:variant>
      <vt:variant>
        <vt:i4>5</vt:i4>
      </vt:variant>
      <vt:variant>
        <vt:lpwstr/>
      </vt:variant>
      <vt:variant>
        <vt:lpwstr>_Toc90561486</vt:lpwstr>
      </vt:variant>
      <vt:variant>
        <vt:i4>1048629</vt:i4>
      </vt:variant>
      <vt:variant>
        <vt:i4>8</vt:i4>
      </vt:variant>
      <vt:variant>
        <vt:i4>0</vt:i4>
      </vt:variant>
      <vt:variant>
        <vt:i4>5</vt:i4>
      </vt:variant>
      <vt:variant>
        <vt:lpwstr/>
      </vt:variant>
      <vt:variant>
        <vt:lpwstr>_Toc90561485</vt:lpwstr>
      </vt:variant>
      <vt:variant>
        <vt:i4>1114165</vt:i4>
      </vt:variant>
      <vt:variant>
        <vt:i4>2</vt:i4>
      </vt:variant>
      <vt:variant>
        <vt:i4>0</vt:i4>
      </vt:variant>
      <vt:variant>
        <vt:i4>5</vt:i4>
      </vt:variant>
      <vt:variant>
        <vt:lpwstr/>
      </vt:variant>
      <vt:variant>
        <vt:lpwstr>_Toc90561484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Nalepa</dc:creator>
  <cp:keywords/>
  <dc:description/>
  <cp:lastModifiedBy>Mathilde Thorsen</cp:lastModifiedBy>
  <cp:revision>225</cp:revision>
  <cp:lastPrinted>2022-04-26T04:27:00Z</cp:lastPrinted>
  <dcterms:created xsi:type="dcterms:W3CDTF">2022-02-07T22:57:00Z</dcterms:created>
  <dcterms:modified xsi:type="dcterms:W3CDTF">2022-04-26T04:27:00Z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0x010100023D04087BE1224A9134FC5362E7C04A</vt:lpwstr>
  </property>
  <property fmtid="{D5CDD505-2E9C-101B-9397-08002B2CF9AE}" pid="3" name="MSIP_Label_7869ce3b-ea31-4750-ac1a-51486fca9dd5_Enabled">
    <vt:lpwstr>true</vt:lpwstr>
  </property>
  <property fmtid="{D5CDD505-2E9C-101B-9397-08002B2CF9AE}" pid="4" name="MSIP_Label_7869ce3b-ea31-4750-ac1a-51486fca9dd5_SetDate">
    <vt:lpwstr>2022-02-02T20:31:57Z</vt:lpwstr>
  </property>
  <property fmtid="{D5CDD505-2E9C-101B-9397-08002B2CF9AE}" pid="5" name="MSIP_Label_7869ce3b-ea31-4750-ac1a-51486fca9dd5_Method">
    <vt:lpwstr>Privileged</vt:lpwstr>
  </property>
  <property fmtid="{D5CDD505-2E9C-101B-9397-08002B2CF9AE}" pid="6" name="MSIP_Label_7869ce3b-ea31-4750-ac1a-51486fca9dd5_Name">
    <vt:lpwstr>SENSITIVE (UNMARKED)</vt:lpwstr>
  </property>
  <property fmtid="{D5CDD505-2E9C-101B-9397-08002B2CF9AE}" pid="7" name="MSIP_Label_7869ce3b-ea31-4750-ac1a-51486fca9dd5_SiteId">
    <vt:lpwstr>d7a0631f-6d03-435f-a80e-764129e5d298</vt:lpwstr>
  </property>
  <property fmtid="{D5CDD505-2E9C-101B-9397-08002B2CF9AE}" pid="8" name="MSIP_Label_7869ce3b-ea31-4750-ac1a-51486fca9dd5_ActionId">
    <vt:lpwstr>f36ff8c0-5249-4859-857a-ba41019363ea</vt:lpwstr>
  </property>
  <property fmtid="{D5CDD505-2E9C-101B-9397-08002B2CF9AE}" pid="9" name="MSIP_Label_7869ce3b-ea31-4750-ac1a-51486fca9dd5_ContentBits">
    <vt:lpwstr>0</vt:lpwstr>
  </property>
</Properties>
</file>