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B96A" w14:textId="77777777" w:rsidR="0015517F" w:rsidRPr="007F5043" w:rsidRDefault="0015517F" w:rsidP="0015517F">
      <w:pPr>
        <w:pStyle w:val="Title"/>
        <w:jc w:val="center"/>
      </w:pPr>
    </w:p>
    <w:p w14:paraId="7BF4C7CB" w14:textId="240EEC0C" w:rsidR="0015517F" w:rsidRPr="007F5043" w:rsidRDefault="0015517F" w:rsidP="0015517F">
      <w:pPr>
        <w:pStyle w:val="Title"/>
        <w:jc w:val="center"/>
      </w:pPr>
    </w:p>
    <w:p w14:paraId="3CFFB555" w14:textId="5417A777" w:rsidR="005E612E" w:rsidRPr="007F5043" w:rsidRDefault="00152DBE" w:rsidP="00152DBE">
      <w:pPr>
        <w:jc w:val="center"/>
      </w:pPr>
      <w:r w:rsidRPr="007F5043">
        <w:rPr>
          <w:noProof/>
        </w:rPr>
        <w:drawing>
          <wp:inline distT="0" distB="0" distL="0" distR="0" wp14:anchorId="14F14C19" wp14:editId="6CB6136F">
            <wp:extent cx="1905000" cy="1905000"/>
            <wp:effectExtent l="0" t="0" r="0" b="0"/>
            <wp:docPr id="1" name="Picture 1" descr="LGITSA - Local Government Information Technology South Australia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TSA - Local Government Information Technology South Australia Careers  and Current Employee Profiles | Find referrals |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C1F835E" w14:textId="77777777" w:rsidR="00152DBE" w:rsidRPr="007F5043" w:rsidRDefault="0073156A" w:rsidP="0015517F">
      <w:pPr>
        <w:pStyle w:val="Title"/>
        <w:jc w:val="center"/>
      </w:pPr>
      <w:r w:rsidRPr="007F5043">
        <w:t xml:space="preserve">Local Government </w:t>
      </w:r>
      <w:r w:rsidR="0015517F" w:rsidRPr="007F5043">
        <w:t xml:space="preserve">Information Technology South Australia </w:t>
      </w:r>
    </w:p>
    <w:p w14:paraId="26F64016" w14:textId="77777777" w:rsidR="00152DBE" w:rsidRPr="007F5043" w:rsidRDefault="00152DBE" w:rsidP="0015517F">
      <w:pPr>
        <w:pStyle w:val="Title"/>
        <w:jc w:val="center"/>
      </w:pPr>
    </w:p>
    <w:p w14:paraId="78490342" w14:textId="77777777" w:rsidR="00152DBE" w:rsidRPr="007F5043" w:rsidRDefault="00152DBE" w:rsidP="0015517F">
      <w:pPr>
        <w:pStyle w:val="Title"/>
        <w:jc w:val="center"/>
      </w:pPr>
    </w:p>
    <w:p w14:paraId="2C078E63" w14:textId="13E02C2D" w:rsidR="003E5B1F" w:rsidRPr="007F5043" w:rsidRDefault="00FA2763" w:rsidP="0015517F">
      <w:pPr>
        <w:pStyle w:val="Title"/>
        <w:jc w:val="center"/>
      </w:pPr>
      <w:r>
        <w:t>End-User Security Policy</w:t>
      </w:r>
      <w:r w:rsidR="007F38ED">
        <w:t xml:space="preserve"> Template</w:t>
      </w:r>
    </w:p>
    <w:p w14:paraId="1B033F95" w14:textId="66AAF1DF" w:rsidR="00152DBE" w:rsidRPr="007F5043" w:rsidRDefault="00152DBE" w:rsidP="00152DBE"/>
    <w:p w14:paraId="470DE170" w14:textId="4C491359" w:rsidR="00152DBE" w:rsidRPr="007F5043" w:rsidRDefault="00D06157" w:rsidP="00331F23">
      <w:pPr>
        <w:jc w:val="center"/>
        <w:rPr>
          <w:b/>
          <w:bCs/>
        </w:rPr>
      </w:pPr>
      <w:r>
        <w:rPr>
          <w:b/>
          <w:bCs/>
        </w:rPr>
        <w:t>v</w:t>
      </w:r>
      <w:r w:rsidR="00331F23" w:rsidRPr="007F5043">
        <w:rPr>
          <w:b/>
          <w:bCs/>
        </w:rPr>
        <w:t>0.</w:t>
      </w:r>
      <w:r w:rsidR="00FA2763">
        <w:rPr>
          <w:b/>
          <w:bCs/>
        </w:rPr>
        <w:t>2</w:t>
      </w:r>
    </w:p>
    <w:p w14:paraId="14548B03" w14:textId="5B193D5B" w:rsidR="00901440" w:rsidRPr="007F5043" w:rsidRDefault="00901440" w:rsidP="00331F23">
      <w:pPr>
        <w:jc w:val="center"/>
        <w:rPr>
          <w:b/>
          <w:bCs/>
        </w:rPr>
      </w:pPr>
    </w:p>
    <w:p w14:paraId="1867DF5C" w14:textId="24129D78" w:rsidR="009C4251" w:rsidRPr="007F5043" w:rsidRDefault="00901440" w:rsidP="009325E4">
      <w:pPr>
        <w:rPr>
          <w:rFonts w:asciiTheme="majorHAnsi" w:eastAsiaTheme="majorEastAsia" w:hAnsiTheme="majorHAnsi" w:cstheme="majorBidi"/>
          <w:color w:val="2F5496" w:themeColor="accent1" w:themeShade="BF"/>
          <w:sz w:val="36"/>
          <w:szCs w:val="36"/>
        </w:rPr>
      </w:pPr>
      <w:r w:rsidRPr="007F5043">
        <w:br w:type="page"/>
      </w:r>
    </w:p>
    <w:p w14:paraId="78646094" w14:textId="4D3B6395" w:rsidR="009325E4" w:rsidRPr="007F5043" w:rsidRDefault="009325E4" w:rsidP="009325E4">
      <w:pPr>
        <w:pStyle w:val="Heading1"/>
      </w:pPr>
      <w:bookmarkStart w:id="0" w:name="_Toc101873879"/>
      <w:r w:rsidRPr="007F5043">
        <w:lastRenderedPageBreak/>
        <w:t>Table of Contents</w:t>
      </w:r>
      <w:bookmarkEnd w:id="0"/>
    </w:p>
    <w:sdt>
      <w:sdtPr>
        <w:id w:val="1713541554"/>
        <w:docPartObj>
          <w:docPartGallery w:val="Table of Contents"/>
          <w:docPartUnique/>
        </w:docPartObj>
      </w:sdtPr>
      <w:sdtEndPr>
        <w:rPr>
          <w:b/>
          <w:bCs/>
        </w:rPr>
      </w:sdtEndPr>
      <w:sdtContent>
        <w:p w14:paraId="25DCA02A" w14:textId="64FE1AFC" w:rsidR="001D6336" w:rsidRDefault="009C4251">
          <w:pPr>
            <w:pStyle w:val="TOC1"/>
            <w:tabs>
              <w:tab w:val="left" w:pos="440"/>
              <w:tab w:val="right" w:leader="dot" w:pos="9288"/>
            </w:tabs>
            <w:rPr>
              <w:rFonts w:eastAsiaTheme="minorEastAsia"/>
              <w:noProof/>
              <w:lang w:eastAsia="en-AU"/>
            </w:rPr>
          </w:pPr>
          <w:r w:rsidRPr="00CA33E4">
            <w:fldChar w:fldCharType="begin"/>
          </w:r>
          <w:r w:rsidRPr="00CA33E4">
            <w:instrText xml:space="preserve"> TOC \o "1-3" \h \z \u </w:instrText>
          </w:r>
          <w:r w:rsidRPr="00CA33E4">
            <w:fldChar w:fldCharType="separate"/>
          </w:r>
          <w:hyperlink w:anchor="_Toc101873879" w:history="1">
            <w:r w:rsidR="001D6336" w:rsidRPr="006E2878">
              <w:rPr>
                <w:rStyle w:val="Hyperlink"/>
                <w:noProof/>
              </w:rPr>
              <w:t>1.</w:t>
            </w:r>
            <w:r w:rsidR="001D6336">
              <w:rPr>
                <w:rFonts w:eastAsiaTheme="minorEastAsia"/>
                <w:noProof/>
                <w:lang w:eastAsia="en-AU"/>
              </w:rPr>
              <w:tab/>
            </w:r>
            <w:r w:rsidR="001D6336" w:rsidRPr="006E2878">
              <w:rPr>
                <w:rStyle w:val="Hyperlink"/>
                <w:noProof/>
              </w:rPr>
              <w:t>Table of Contents</w:t>
            </w:r>
            <w:r w:rsidR="001D6336">
              <w:rPr>
                <w:noProof/>
                <w:webHidden/>
              </w:rPr>
              <w:tab/>
            </w:r>
            <w:r w:rsidR="001D6336">
              <w:rPr>
                <w:noProof/>
                <w:webHidden/>
              </w:rPr>
              <w:fldChar w:fldCharType="begin"/>
            </w:r>
            <w:r w:rsidR="001D6336">
              <w:rPr>
                <w:noProof/>
                <w:webHidden/>
              </w:rPr>
              <w:instrText xml:space="preserve"> PAGEREF _Toc101873879 \h </w:instrText>
            </w:r>
            <w:r w:rsidR="001D6336">
              <w:rPr>
                <w:noProof/>
                <w:webHidden/>
              </w:rPr>
            </w:r>
            <w:r w:rsidR="001D6336">
              <w:rPr>
                <w:noProof/>
                <w:webHidden/>
              </w:rPr>
              <w:fldChar w:fldCharType="separate"/>
            </w:r>
            <w:r w:rsidR="00205ADF">
              <w:rPr>
                <w:noProof/>
                <w:webHidden/>
              </w:rPr>
              <w:t>2</w:t>
            </w:r>
            <w:r w:rsidR="001D6336">
              <w:rPr>
                <w:noProof/>
                <w:webHidden/>
              </w:rPr>
              <w:fldChar w:fldCharType="end"/>
            </w:r>
          </w:hyperlink>
        </w:p>
        <w:p w14:paraId="1BF9355D" w14:textId="7474F847" w:rsidR="001D6336" w:rsidRDefault="001D6336">
          <w:pPr>
            <w:pStyle w:val="TOC1"/>
            <w:tabs>
              <w:tab w:val="left" w:pos="440"/>
              <w:tab w:val="right" w:leader="dot" w:pos="9288"/>
            </w:tabs>
            <w:rPr>
              <w:rFonts w:eastAsiaTheme="minorEastAsia"/>
              <w:noProof/>
              <w:lang w:eastAsia="en-AU"/>
            </w:rPr>
          </w:pPr>
          <w:hyperlink w:anchor="_Toc101873880" w:history="1">
            <w:r w:rsidRPr="006E2878">
              <w:rPr>
                <w:rStyle w:val="Hyperlink"/>
                <w:noProof/>
              </w:rPr>
              <w:t>2.</w:t>
            </w:r>
            <w:r>
              <w:rPr>
                <w:rFonts w:eastAsiaTheme="minorEastAsia"/>
                <w:noProof/>
                <w:lang w:eastAsia="en-AU"/>
              </w:rPr>
              <w:tab/>
            </w:r>
            <w:r w:rsidRPr="006E2878">
              <w:rPr>
                <w:rStyle w:val="Hyperlink"/>
                <w:noProof/>
              </w:rPr>
              <w:t>Purpose</w:t>
            </w:r>
            <w:r>
              <w:rPr>
                <w:noProof/>
                <w:webHidden/>
              </w:rPr>
              <w:tab/>
            </w:r>
            <w:r>
              <w:rPr>
                <w:noProof/>
                <w:webHidden/>
              </w:rPr>
              <w:fldChar w:fldCharType="begin"/>
            </w:r>
            <w:r>
              <w:rPr>
                <w:noProof/>
                <w:webHidden/>
              </w:rPr>
              <w:instrText xml:space="preserve"> PAGEREF _Toc101873880 \h </w:instrText>
            </w:r>
            <w:r>
              <w:rPr>
                <w:noProof/>
                <w:webHidden/>
              </w:rPr>
            </w:r>
            <w:r>
              <w:rPr>
                <w:noProof/>
                <w:webHidden/>
              </w:rPr>
              <w:fldChar w:fldCharType="separate"/>
            </w:r>
            <w:r w:rsidR="00205ADF">
              <w:rPr>
                <w:noProof/>
                <w:webHidden/>
              </w:rPr>
              <w:t>3</w:t>
            </w:r>
            <w:r>
              <w:rPr>
                <w:noProof/>
                <w:webHidden/>
              </w:rPr>
              <w:fldChar w:fldCharType="end"/>
            </w:r>
          </w:hyperlink>
        </w:p>
        <w:p w14:paraId="4280FCEA" w14:textId="45211775" w:rsidR="001D6336" w:rsidRDefault="001D6336">
          <w:pPr>
            <w:pStyle w:val="TOC1"/>
            <w:tabs>
              <w:tab w:val="left" w:pos="440"/>
              <w:tab w:val="right" w:leader="dot" w:pos="9288"/>
            </w:tabs>
            <w:rPr>
              <w:rFonts w:eastAsiaTheme="minorEastAsia"/>
              <w:noProof/>
              <w:lang w:eastAsia="en-AU"/>
            </w:rPr>
          </w:pPr>
          <w:hyperlink w:anchor="_Toc101873881" w:history="1">
            <w:r w:rsidRPr="006E2878">
              <w:rPr>
                <w:rStyle w:val="Hyperlink"/>
                <w:noProof/>
              </w:rPr>
              <w:t>3.</w:t>
            </w:r>
            <w:r>
              <w:rPr>
                <w:rFonts w:eastAsiaTheme="minorEastAsia"/>
                <w:noProof/>
                <w:lang w:eastAsia="en-AU"/>
              </w:rPr>
              <w:tab/>
            </w:r>
            <w:r w:rsidRPr="006E2878">
              <w:rPr>
                <w:rStyle w:val="Hyperlink"/>
                <w:noProof/>
              </w:rPr>
              <w:t>Scope</w:t>
            </w:r>
            <w:r>
              <w:rPr>
                <w:noProof/>
                <w:webHidden/>
              </w:rPr>
              <w:tab/>
            </w:r>
            <w:r>
              <w:rPr>
                <w:noProof/>
                <w:webHidden/>
              </w:rPr>
              <w:fldChar w:fldCharType="begin"/>
            </w:r>
            <w:r>
              <w:rPr>
                <w:noProof/>
                <w:webHidden/>
              </w:rPr>
              <w:instrText xml:space="preserve"> PAGEREF _Toc101873881 \h </w:instrText>
            </w:r>
            <w:r>
              <w:rPr>
                <w:noProof/>
                <w:webHidden/>
              </w:rPr>
            </w:r>
            <w:r>
              <w:rPr>
                <w:noProof/>
                <w:webHidden/>
              </w:rPr>
              <w:fldChar w:fldCharType="separate"/>
            </w:r>
            <w:r w:rsidR="00205ADF">
              <w:rPr>
                <w:noProof/>
                <w:webHidden/>
              </w:rPr>
              <w:t>3</w:t>
            </w:r>
            <w:r>
              <w:rPr>
                <w:noProof/>
                <w:webHidden/>
              </w:rPr>
              <w:fldChar w:fldCharType="end"/>
            </w:r>
          </w:hyperlink>
        </w:p>
        <w:p w14:paraId="69736576" w14:textId="548ED72F" w:rsidR="001D6336" w:rsidRDefault="001D6336">
          <w:pPr>
            <w:pStyle w:val="TOC2"/>
            <w:tabs>
              <w:tab w:val="right" w:leader="dot" w:pos="9288"/>
            </w:tabs>
            <w:rPr>
              <w:rFonts w:eastAsiaTheme="minorEastAsia"/>
              <w:noProof/>
              <w:lang w:eastAsia="en-AU"/>
            </w:rPr>
          </w:pPr>
          <w:hyperlink w:anchor="_Toc101873882" w:history="1">
            <w:r w:rsidRPr="006E2878">
              <w:rPr>
                <w:rStyle w:val="Hyperlink"/>
                <w:noProof/>
              </w:rPr>
              <w:t>Target Audience</w:t>
            </w:r>
            <w:r>
              <w:rPr>
                <w:noProof/>
                <w:webHidden/>
              </w:rPr>
              <w:tab/>
            </w:r>
            <w:r>
              <w:rPr>
                <w:noProof/>
                <w:webHidden/>
              </w:rPr>
              <w:fldChar w:fldCharType="begin"/>
            </w:r>
            <w:r>
              <w:rPr>
                <w:noProof/>
                <w:webHidden/>
              </w:rPr>
              <w:instrText xml:space="preserve"> PAGEREF _Toc101873882 \h </w:instrText>
            </w:r>
            <w:r>
              <w:rPr>
                <w:noProof/>
                <w:webHidden/>
              </w:rPr>
            </w:r>
            <w:r>
              <w:rPr>
                <w:noProof/>
                <w:webHidden/>
              </w:rPr>
              <w:fldChar w:fldCharType="separate"/>
            </w:r>
            <w:r w:rsidR="00205ADF">
              <w:rPr>
                <w:noProof/>
                <w:webHidden/>
              </w:rPr>
              <w:t>3</w:t>
            </w:r>
            <w:r>
              <w:rPr>
                <w:noProof/>
                <w:webHidden/>
              </w:rPr>
              <w:fldChar w:fldCharType="end"/>
            </w:r>
          </w:hyperlink>
        </w:p>
        <w:p w14:paraId="0B085283" w14:textId="297C4AA7" w:rsidR="001D6336" w:rsidRDefault="001D6336">
          <w:pPr>
            <w:pStyle w:val="TOC1"/>
            <w:tabs>
              <w:tab w:val="left" w:pos="440"/>
              <w:tab w:val="right" w:leader="dot" w:pos="9288"/>
            </w:tabs>
            <w:rPr>
              <w:rFonts w:eastAsiaTheme="minorEastAsia"/>
              <w:noProof/>
              <w:lang w:eastAsia="en-AU"/>
            </w:rPr>
          </w:pPr>
          <w:hyperlink w:anchor="_Toc101873883" w:history="1">
            <w:r w:rsidRPr="006E2878">
              <w:rPr>
                <w:rStyle w:val="Hyperlink"/>
                <w:noProof/>
              </w:rPr>
              <w:t>4.</w:t>
            </w:r>
            <w:r>
              <w:rPr>
                <w:rFonts w:eastAsiaTheme="minorEastAsia"/>
                <w:noProof/>
                <w:lang w:eastAsia="en-AU"/>
              </w:rPr>
              <w:tab/>
            </w:r>
            <w:r w:rsidRPr="006E2878">
              <w:rPr>
                <w:rStyle w:val="Hyperlink"/>
                <w:noProof/>
              </w:rPr>
              <w:t>Information Asset Provision &amp; Ownership</w:t>
            </w:r>
            <w:r>
              <w:rPr>
                <w:noProof/>
                <w:webHidden/>
              </w:rPr>
              <w:tab/>
            </w:r>
            <w:r>
              <w:rPr>
                <w:noProof/>
                <w:webHidden/>
              </w:rPr>
              <w:fldChar w:fldCharType="begin"/>
            </w:r>
            <w:r>
              <w:rPr>
                <w:noProof/>
                <w:webHidden/>
              </w:rPr>
              <w:instrText xml:space="preserve"> PAGEREF _Toc101873883 \h </w:instrText>
            </w:r>
            <w:r>
              <w:rPr>
                <w:noProof/>
                <w:webHidden/>
              </w:rPr>
            </w:r>
            <w:r>
              <w:rPr>
                <w:noProof/>
                <w:webHidden/>
              </w:rPr>
              <w:fldChar w:fldCharType="separate"/>
            </w:r>
            <w:r w:rsidR="00205ADF">
              <w:rPr>
                <w:noProof/>
                <w:webHidden/>
              </w:rPr>
              <w:t>4</w:t>
            </w:r>
            <w:r>
              <w:rPr>
                <w:noProof/>
                <w:webHidden/>
              </w:rPr>
              <w:fldChar w:fldCharType="end"/>
            </w:r>
          </w:hyperlink>
        </w:p>
        <w:p w14:paraId="59521B9E" w14:textId="1FB1858D" w:rsidR="001D6336" w:rsidRDefault="001D6336">
          <w:pPr>
            <w:pStyle w:val="TOC1"/>
            <w:tabs>
              <w:tab w:val="left" w:pos="440"/>
              <w:tab w:val="right" w:leader="dot" w:pos="9288"/>
            </w:tabs>
            <w:rPr>
              <w:rFonts w:eastAsiaTheme="minorEastAsia"/>
              <w:noProof/>
              <w:lang w:eastAsia="en-AU"/>
            </w:rPr>
          </w:pPr>
          <w:hyperlink w:anchor="_Toc101873884" w:history="1">
            <w:r w:rsidRPr="006E2878">
              <w:rPr>
                <w:rStyle w:val="Hyperlink"/>
                <w:noProof/>
              </w:rPr>
              <w:t>5.</w:t>
            </w:r>
            <w:r>
              <w:rPr>
                <w:rFonts w:eastAsiaTheme="minorEastAsia"/>
                <w:noProof/>
                <w:lang w:eastAsia="en-AU"/>
              </w:rPr>
              <w:tab/>
            </w:r>
            <w:r w:rsidRPr="006E2878">
              <w:rPr>
                <w:rStyle w:val="Hyperlink"/>
                <w:noProof/>
              </w:rPr>
              <w:t>Personnel Security</w:t>
            </w:r>
            <w:r>
              <w:rPr>
                <w:noProof/>
                <w:webHidden/>
              </w:rPr>
              <w:tab/>
            </w:r>
            <w:r>
              <w:rPr>
                <w:noProof/>
                <w:webHidden/>
              </w:rPr>
              <w:fldChar w:fldCharType="begin"/>
            </w:r>
            <w:r>
              <w:rPr>
                <w:noProof/>
                <w:webHidden/>
              </w:rPr>
              <w:instrText xml:space="preserve"> PAGEREF _Toc101873884 \h </w:instrText>
            </w:r>
            <w:r>
              <w:rPr>
                <w:noProof/>
                <w:webHidden/>
              </w:rPr>
            </w:r>
            <w:r>
              <w:rPr>
                <w:noProof/>
                <w:webHidden/>
              </w:rPr>
              <w:fldChar w:fldCharType="separate"/>
            </w:r>
            <w:r w:rsidR="00205ADF">
              <w:rPr>
                <w:noProof/>
                <w:webHidden/>
              </w:rPr>
              <w:t>4</w:t>
            </w:r>
            <w:r>
              <w:rPr>
                <w:noProof/>
                <w:webHidden/>
              </w:rPr>
              <w:fldChar w:fldCharType="end"/>
            </w:r>
          </w:hyperlink>
        </w:p>
        <w:p w14:paraId="3DFA66CC" w14:textId="2B0E5816" w:rsidR="001D6336" w:rsidRDefault="001D6336">
          <w:pPr>
            <w:pStyle w:val="TOC1"/>
            <w:tabs>
              <w:tab w:val="left" w:pos="440"/>
              <w:tab w:val="right" w:leader="dot" w:pos="9288"/>
            </w:tabs>
            <w:rPr>
              <w:rFonts w:eastAsiaTheme="minorEastAsia"/>
              <w:noProof/>
              <w:lang w:eastAsia="en-AU"/>
            </w:rPr>
          </w:pPr>
          <w:hyperlink w:anchor="_Toc101873885" w:history="1">
            <w:r w:rsidRPr="006E2878">
              <w:rPr>
                <w:rStyle w:val="Hyperlink"/>
                <w:noProof/>
              </w:rPr>
              <w:t>6.</w:t>
            </w:r>
            <w:r>
              <w:rPr>
                <w:rFonts w:eastAsiaTheme="minorEastAsia"/>
                <w:noProof/>
                <w:lang w:eastAsia="en-AU"/>
              </w:rPr>
              <w:tab/>
            </w:r>
            <w:r w:rsidRPr="006E2878">
              <w:rPr>
                <w:rStyle w:val="Hyperlink"/>
                <w:noProof/>
              </w:rPr>
              <w:t>Physical Security</w:t>
            </w:r>
            <w:r>
              <w:rPr>
                <w:noProof/>
                <w:webHidden/>
              </w:rPr>
              <w:tab/>
            </w:r>
            <w:r>
              <w:rPr>
                <w:noProof/>
                <w:webHidden/>
              </w:rPr>
              <w:fldChar w:fldCharType="begin"/>
            </w:r>
            <w:r>
              <w:rPr>
                <w:noProof/>
                <w:webHidden/>
              </w:rPr>
              <w:instrText xml:space="preserve"> PAGEREF _Toc101873885 \h </w:instrText>
            </w:r>
            <w:r>
              <w:rPr>
                <w:noProof/>
                <w:webHidden/>
              </w:rPr>
            </w:r>
            <w:r>
              <w:rPr>
                <w:noProof/>
                <w:webHidden/>
              </w:rPr>
              <w:fldChar w:fldCharType="separate"/>
            </w:r>
            <w:r w:rsidR="00205ADF">
              <w:rPr>
                <w:noProof/>
                <w:webHidden/>
              </w:rPr>
              <w:t>4</w:t>
            </w:r>
            <w:r>
              <w:rPr>
                <w:noProof/>
                <w:webHidden/>
              </w:rPr>
              <w:fldChar w:fldCharType="end"/>
            </w:r>
          </w:hyperlink>
        </w:p>
        <w:p w14:paraId="4A467740" w14:textId="5F426E66" w:rsidR="001D6336" w:rsidRDefault="001D6336">
          <w:pPr>
            <w:pStyle w:val="TOC2"/>
            <w:tabs>
              <w:tab w:val="right" w:leader="dot" w:pos="9288"/>
            </w:tabs>
            <w:rPr>
              <w:rFonts w:eastAsiaTheme="minorEastAsia"/>
              <w:noProof/>
              <w:lang w:eastAsia="en-AU"/>
            </w:rPr>
          </w:pPr>
          <w:hyperlink w:anchor="_Toc101873886" w:history="1">
            <w:r w:rsidRPr="006E2878">
              <w:rPr>
                <w:rStyle w:val="Hyperlink"/>
                <w:noProof/>
              </w:rPr>
              <w:t>Workstations and Work Areas</w:t>
            </w:r>
            <w:r>
              <w:rPr>
                <w:noProof/>
                <w:webHidden/>
              </w:rPr>
              <w:tab/>
            </w:r>
            <w:r>
              <w:rPr>
                <w:noProof/>
                <w:webHidden/>
              </w:rPr>
              <w:fldChar w:fldCharType="begin"/>
            </w:r>
            <w:r>
              <w:rPr>
                <w:noProof/>
                <w:webHidden/>
              </w:rPr>
              <w:instrText xml:space="preserve"> PAGEREF _Toc101873886 \h </w:instrText>
            </w:r>
            <w:r>
              <w:rPr>
                <w:noProof/>
                <w:webHidden/>
              </w:rPr>
            </w:r>
            <w:r>
              <w:rPr>
                <w:noProof/>
                <w:webHidden/>
              </w:rPr>
              <w:fldChar w:fldCharType="separate"/>
            </w:r>
            <w:r w:rsidR="00205ADF">
              <w:rPr>
                <w:noProof/>
                <w:webHidden/>
              </w:rPr>
              <w:t>4</w:t>
            </w:r>
            <w:r>
              <w:rPr>
                <w:noProof/>
                <w:webHidden/>
              </w:rPr>
              <w:fldChar w:fldCharType="end"/>
            </w:r>
          </w:hyperlink>
        </w:p>
        <w:p w14:paraId="0C59B59C" w14:textId="0CB77980" w:rsidR="001D6336" w:rsidRDefault="001D6336">
          <w:pPr>
            <w:pStyle w:val="TOC2"/>
            <w:tabs>
              <w:tab w:val="right" w:leader="dot" w:pos="9288"/>
            </w:tabs>
            <w:rPr>
              <w:rFonts w:eastAsiaTheme="minorEastAsia"/>
              <w:noProof/>
              <w:lang w:eastAsia="en-AU"/>
            </w:rPr>
          </w:pPr>
          <w:hyperlink w:anchor="_Toc101873887" w:history="1">
            <w:r w:rsidRPr="006E2878">
              <w:rPr>
                <w:rStyle w:val="Hyperlink"/>
                <w:noProof/>
              </w:rPr>
              <w:t>Remote Access and Teleworking</w:t>
            </w:r>
            <w:r>
              <w:rPr>
                <w:noProof/>
                <w:webHidden/>
              </w:rPr>
              <w:tab/>
            </w:r>
            <w:r>
              <w:rPr>
                <w:noProof/>
                <w:webHidden/>
              </w:rPr>
              <w:fldChar w:fldCharType="begin"/>
            </w:r>
            <w:r>
              <w:rPr>
                <w:noProof/>
                <w:webHidden/>
              </w:rPr>
              <w:instrText xml:space="preserve"> PAGEREF _Toc101873887 \h </w:instrText>
            </w:r>
            <w:r>
              <w:rPr>
                <w:noProof/>
                <w:webHidden/>
              </w:rPr>
            </w:r>
            <w:r>
              <w:rPr>
                <w:noProof/>
                <w:webHidden/>
              </w:rPr>
              <w:fldChar w:fldCharType="separate"/>
            </w:r>
            <w:r w:rsidR="00205ADF">
              <w:rPr>
                <w:noProof/>
                <w:webHidden/>
              </w:rPr>
              <w:t>5</w:t>
            </w:r>
            <w:r>
              <w:rPr>
                <w:noProof/>
                <w:webHidden/>
              </w:rPr>
              <w:fldChar w:fldCharType="end"/>
            </w:r>
          </w:hyperlink>
        </w:p>
        <w:p w14:paraId="6898CF9A" w14:textId="6A227462" w:rsidR="001D6336" w:rsidRDefault="001D6336">
          <w:pPr>
            <w:pStyle w:val="TOC1"/>
            <w:tabs>
              <w:tab w:val="left" w:pos="440"/>
              <w:tab w:val="right" w:leader="dot" w:pos="9288"/>
            </w:tabs>
            <w:rPr>
              <w:rFonts w:eastAsiaTheme="minorEastAsia"/>
              <w:noProof/>
              <w:lang w:eastAsia="en-AU"/>
            </w:rPr>
          </w:pPr>
          <w:hyperlink w:anchor="_Toc101873888" w:history="1">
            <w:r w:rsidRPr="006E2878">
              <w:rPr>
                <w:rStyle w:val="Hyperlink"/>
                <w:noProof/>
              </w:rPr>
              <w:t>7.</w:t>
            </w:r>
            <w:r>
              <w:rPr>
                <w:rFonts w:eastAsiaTheme="minorEastAsia"/>
                <w:noProof/>
                <w:lang w:eastAsia="en-AU"/>
              </w:rPr>
              <w:tab/>
            </w:r>
            <w:r w:rsidRPr="006E2878">
              <w:rPr>
                <w:rStyle w:val="Hyperlink"/>
                <w:noProof/>
              </w:rPr>
              <w:t>Information Classification and Asset Management</w:t>
            </w:r>
            <w:r>
              <w:rPr>
                <w:noProof/>
                <w:webHidden/>
              </w:rPr>
              <w:tab/>
            </w:r>
            <w:r>
              <w:rPr>
                <w:noProof/>
                <w:webHidden/>
              </w:rPr>
              <w:fldChar w:fldCharType="begin"/>
            </w:r>
            <w:r>
              <w:rPr>
                <w:noProof/>
                <w:webHidden/>
              </w:rPr>
              <w:instrText xml:space="preserve"> PAGEREF _Toc101873888 \h </w:instrText>
            </w:r>
            <w:r>
              <w:rPr>
                <w:noProof/>
                <w:webHidden/>
              </w:rPr>
            </w:r>
            <w:r>
              <w:rPr>
                <w:noProof/>
                <w:webHidden/>
              </w:rPr>
              <w:fldChar w:fldCharType="separate"/>
            </w:r>
            <w:r w:rsidR="00205ADF">
              <w:rPr>
                <w:noProof/>
                <w:webHidden/>
              </w:rPr>
              <w:t>5</w:t>
            </w:r>
            <w:r>
              <w:rPr>
                <w:noProof/>
                <w:webHidden/>
              </w:rPr>
              <w:fldChar w:fldCharType="end"/>
            </w:r>
          </w:hyperlink>
        </w:p>
        <w:p w14:paraId="49612E0C" w14:textId="60A05A9C" w:rsidR="001D6336" w:rsidRDefault="001D6336">
          <w:pPr>
            <w:pStyle w:val="TOC2"/>
            <w:tabs>
              <w:tab w:val="right" w:leader="dot" w:pos="9288"/>
            </w:tabs>
            <w:rPr>
              <w:rFonts w:eastAsiaTheme="minorEastAsia"/>
              <w:noProof/>
              <w:lang w:eastAsia="en-AU"/>
            </w:rPr>
          </w:pPr>
          <w:hyperlink w:anchor="_Toc101873889" w:history="1">
            <w:r w:rsidRPr="006E2878">
              <w:rPr>
                <w:rStyle w:val="Hyperlink"/>
                <w:noProof/>
              </w:rPr>
              <w:t>Council Owned Devices</w:t>
            </w:r>
            <w:r>
              <w:rPr>
                <w:noProof/>
                <w:webHidden/>
              </w:rPr>
              <w:tab/>
            </w:r>
            <w:r>
              <w:rPr>
                <w:noProof/>
                <w:webHidden/>
              </w:rPr>
              <w:fldChar w:fldCharType="begin"/>
            </w:r>
            <w:r>
              <w:rPr>
                <w:noProof/>
                <w:webHidden/>
              </w:rPr>
              <w:instrText xml:space="preserve"> PAGEREF _Toc101873889 \h </w:instrText>
            </w:r>
            <w:r>
              <w:rPr>
                <w:noProof/>
                <w:webHidden/>
              </w:rPr>
            </w:r>
            <w:r>
              <w:rPr>
                <w:noProof/>
                <w:webHidden/>
              </w:rPr>
              <w:fldChar w:fldCharType="separate"/>
            </w:r>
            <w:r w:rsidR="00205ADF">
              <w:rPr>
                <w:noProof/>
                <w:webHidden/>
              </w:rPr>
              <w:t>5</w:t>
            </w:r>
            <w:r>
              <w:rPr>
                <w:noProof/>
                <w:webHidden/>
              </w:rPr>
              <w:fldChar w:fldCharType="end"/>
            </w:r>
          </w:hyperlink>
        </w:p>
        <w:p w14:paraId="303059CD" w14:textId="417FC9C2" w:rsidR="001D6336" w:rsidRDefault="001D6336">
          <w:pPr>
            <w:pStyle w:val="TOC2"/>
            <w:tabs>
              <w:tab w:val="right" w:leader="dot" w:pos="9288"/>
            </w:tabs>
            <w:rPr>
              <w:rFonts w:eastAsiaTheme="minorEastAsia"/>
              <w:noProof/>
              <w:lang w:eastAsia="en-AU"/>
            </w:rPr>
          </w:pPr>
          <w:hyperlink w:anchor="_Toc101873890" w:history="1">
            <w:r w:rsidRPr="006E2878">
              <w:rPr>
                <w:rStyle w:val="Hyperlink"/>
                <w:noProof/>
              </w:rPr>
              <w:t>Personal Devices and BYOD</w:t>
            </w:r>
            <w:r>
              <w:rPr>
                <w:noProof/>
                <w:webHidden/>
              </w:rPr>
              <w:tab/>
            </w:r>
            <w:r>
              <w:rPr>
                <w:noProof/>
                <w:webHidden/>
              </w:rPr>
              <w:fldChar w:fldCharType="begin"/>
            </w:r>
            <w:r>
              <w:rPr>
                <w:noProof/>
                <w:webHidden/>
              </w:rPr>
              <w:instrText xml:space="preserve"> PAGEREF _Toc101873890 \h </w:instrText>
            </w:r>
            <w:r>
              <w:rPr>
                <w:noProof/>
                <w:webHidden/>
              </w:rPr>
            </w:r>
            <w:r>
              <w:rPr>
                <w:noProof/>
                <w:webHidden/>
              </w:rPr>
              <w:fldChar w:fldCharType="separate"/>
            </w:r>
            <w:r w:rsidR="00205ADF">
              <w:rPr>
                <w:noProof/>
                <w:webHidden/>
              </w:rPr>
              <w:t>5</w:t>
            </w:r>
            <w:r>
              <w:rPr>
                <w:noProof/>
                <w:webHidden/>
              </w:rPr>
              <w:fldChar w:fldCharType="end"/>
            </w:r>
          </w:hyperlink>
        </w:p>
        <w:p w14:paraId="49F1E656" w14:textId="6D2423F6" w:rsidR="001D6336" w:rsidRDefault="001D6336">
          <w:pPr>
            <w:pStyle w:val="TOC2"/>
            <w:tabs>
              <w:tab w:val="right" w:leader="dot" w:pos="9288"/>
            </w:tabs>
            <w:rPr>
              <w:rFonts w:eastAsiaTheme="minorEastAsia"/>
              <w:noProof/>
              <w:lang w:eastAsia="en-AU"/>
            </w:rPr>
          </w:pPr>
          <w:hyperlink w:anchor="_Toc101873891" w:history="1">
            <w:r w:rsidRPr="006E2878">
              <w:rPr>
                <w:rStyle w:val="Hyperlink"/>
                <w:noProof/>
              </w:rPr>
              <w:t>Storage Media</w:t>
            </w:r>
            <w:r>
              <w:rPr>
                <w:noProof/>
                <w:webHidden/>
              </w:rPr>
              <w:tab/>
            </w:r>
            <w:r>
              <w:rPr>
                <w:noProof/>
                <w:webHidden/>
              </w:rPr>
              <w:fldChar w:fldCharType="begin"/>
            </w:r>
            <w:r>
              <w:rPr>
                <w:noProof/>
                <w:webHidden/>
              </w:rPr>
              <w:instrText xml:space="preserve"> PAGEREF _Toc101873891 \h </w:instrText>
            </w:r>
            <w:r>
              <w:rPr>
                <w:noProof/>
                <w:webHidden/>
              </w:rPr>
            </w:r>
            <w:r>
              <w:rPr>
                <w:noProof/>
                <w:webHidden/>
              </w:rPr>
              <w:fldChar w:fldCharType="separate"/>
            </w:r>
            <w:r w:rsidR="00205ADF">
              <w:rPr>
                <w:noProof/>
                <w:webHidden/>
              </w:rPr>
              <w:t>6</w:t>
            </w:r>
            <w:r>
              <w:rPr>
                <w:noProof/>
                <w:webHidden/>
              </w:rPr>
              <w:fldChar w:fldCharType="end"/>
            </w:r>
          </w:hyperlink>
        </w:p>
        <w:p w14:paraId="601E5B6A" w14:textId="5DF9E595" w:rsidR="001D6336" w:rsidRDefault="001D6336">
          <w:pPr>
            <w:pStyle w:val="TOC1"/>
            <w:tabs>
              <w:tab w:val="left" w:pos="440"/>
              <w:tab w:val="right" w:leader="dot" w:pos="9288"/>
            </w:tabs>
            <w:rPr>
              <w:rFonts w:eastAsiaTheme="minorEastAsia"/>
              <w:noProof/>
              <w:lang w:eastAsia="en-AU"/>
            </w:rPr>
          </w:pPr>
          <w:hyperlink w:anchor="_Toc101873892" w:history="1">
            <w:r w:rsidRPr="006E2878">
              <w:rPr>
                <w:rStyle w:val="Hyperlink"/>
                <w:noProof/>
              </w:rPr>
              <w:t>8.</w:t>
            </w:r>
            <w:r>
              <w:rPr>
                <w:rFonts w:eastAsiaTheme="minorEastAsia"/>
                <w:noProof/>
                <w:lang w:eastAsia="en-AU"/>
              </w:rPr>
              <w:tab/>
            </w:r>
            <w:r w:rsidRPr="006E2878">
              <w:rPr>
                <w:rStyle w:val="Hyperlink"/>
                <w:noProof/>
              </w:rPr>
              <w:t>Access Management</w:t>
            </w:r>
            <w:r>
              <w:rPr>
                <w:noProof/>
                <w:webHidden/>
              </w:rPr>
              <w:tab/>
            </w:r>
            <w:r>
              <w:rPr>
                <w:noProof/>
                <w:webHidden/>
              </w:rPr>
              <w:fldChar w:fldCharType="begin"/>
            </w:r>
            <w:r>
              <w:rPr>
                <w:noProof/>
                <w:webHidden/>
              </w:rPr>
              <w:instrText xml:space="preserve"> PAGEREF _Toc101873892 \h </w:instrText>
            </w:r>
            <w:r>
              <w:rPr>
                <w:noProof/>
                <w:webHidden/>
              </w:rPr>
            </w:r>
            <w:r>
              <w:rPr>
                <w:noProof/>
                <w:webHidden/>
              </w:rPr>
              <w:fldChar w:fldCharType="separate"/>
            </w:r>
            <w:r w:rsidR="00205ADF">
              <w:rPr>
                <w:noProof/>
                <w:webHidden/>
              </w:rPr>
              <w:t>6</w:t>
            </w:r>
            <w:r>
              <w:rPr>
                <w:noProof/>
                <w:webHidden/>
              </w:rPr>
              <w:fldChar w:fldCharType="end"/>
            </w:r>
          </w:hyperlink>
        </w:p>
        <w:p w14:paraId="07A5DA1D" w14:textId="53E42B22" w:rsidR="001D6336" w:rsidRDefault="001D6336">
          <w:pPr>
            <w:pStyle w:val="TOC2"/>
            <w:tabs>
              <w:tab w:val="right" w:leader="dot" w:pos="9288"/>
            </w:tabs>
            <w:rPr>
              <w:rFonts w:eastAsiaTheme="minorEastAsia"/>
              <w:noProof/>
              <w:lang w:eastAsia="en-AU"/>
            </w:rPr>
          </w:pPr>
          <w:hyperlink w:anchor="_Toc101873893" w:history="1">
            <w:r w:rsidRPr="006E2878">
              <w:rPr>
                <w:rStyle w:val="Hyperlink"/>
                <w:noProof/>
              </w:rPr>
              <w:t>User Accounts</w:t>
            </w:r>
            <w:r>
              <w:rPr>
                <w:noProof/>
                <w:webHidden/>
              </w:rPr>
              <w:tab/>
            </w:r>
            <w:r>
              <w:rPr>
                <w:noProof/>
                <w:webHidden/>
              </w:rPr>
              <w:fldChar w:fldCharType="begin"/>
            </w:r>
            <w:r>
              <w:rPr>
                <w:noProof/>
                <w:webHidden/>
              </w:rPr>
              <w:instrText xml:space="preserve"> PAGEREF _Toc101873893 \h </w:instrText>
            </w:r>
            <w:r>
              <w:rPr>
                <w:noProof/>
                <w:webHidden/>
              </w:rPr>
            </w:r>
            <w:r>
              <w:rPr>
                <w:noProof/>
                <w:webHidden/>
              </w:rPr>
              <w:fldChar w:fldCharType="separate"/>
            </w:r>
            <w:r w:rsidR="00205ADF">
              <w:rPr>
                <w:noProof/>
                <w:webHidden/>
              </w:rPr>
              <w:t>6</w:t>
            </w:r>
            <w:r>
              <w:rPr>
                <w:noProof/>
                <w:webHidden/>
              </w:rPr>
              <w:fldChar w:fldCharType="end"/>
            </w:r>
          </w:hyperlink>
        </w:p>
        <w:p w14:paraId="00AD2D88" w14:textId="0280A9EF" w:rsidR="001D6336" w:rsidRDefault="001D6336">
          <w:pPr>
            <w:pStyle w:val="TOC2"/>
            <w:tabs>
              <w:tab w:val="right" w:leader="dot" w:pos="9288"/>
            </w:tabs>
            <w:rPr>
              <w:rFonts w:eastAsiaTheme="minorEastAsia"/>
              <w:noProof/>
              <w:lang w:eastAsia="en-AU"/>
            </w:rPr>
          </w:pPr>
          <w:hyperlink w:anchor="_Toc101873894" w:history="1">
            <w:r w:rsidRPr="006E2878">
              <w:rPr>
                <w:rStyle w:val="Hyperlink"/>
                <w:noProof/>
              </w:rPr>
              <w:t>Administrative Accounts</w:t>
            </w:r>
            <w:r>
              <w:rPr>
                <w:noProof/>
                <w:webHidden/>
              </w:rPr>
              <w:tab/>
            </w:r>
            <w:r>
              <w:rPr>
                <w:noProof/>
                <w:webHidden/>
              </w:rPr>
              <w:fldChar w:fldCharType="begin"/>
            </w:r>
            <w:r>
              <w:rPr>
                <w:noProof/>
                <w:webHidden/>
              </w:rPr>
              <w:instrText xml:space="preserve"> PAGEREF _Toc101873894 \h </w:instrText>
            </w:r>
            <w:r>
              <w:rPr>
                <w:noProof/>
                <w:webHidden/>
              </w:rPr>
            </w:r>
            <w:r>
              <w:rPr>
                <w:noProof/>
                <w:webHidden/>
              </w:rPr>
              <w:fldChar w:fldCharType="separate"/>
            </w:r>
            <w:r w:rsidR="00205ADF">
              <w:rPr>
                <w:noProof/>
                <w:webHidden/>
              </w:rPr>
              <w:t>6</w:t>
            </w:r>
            <w:r>
              <w:rPr>
                <w:noProof/>
                <w:webHidden/>
              </w:rPr>
              <w:fldChar w:fldCharType="end"/>
            </w:r>
          </w:hyperlink>
        </w:p>
        <w:p w14:paraId="0EB86737" w14:textId="37A19D19" w:rsidR="001D6336" w:rsidRDefault="001D6336">
          <w:pPr>
            <w:pStyle w:val="TOC2"/>
            <w:tabs>
              <w:tab w:val="right" w:leader="dot" w:pos="9288"/>
            </w:tabs>
            <w:rPr>
              <w:rFonts w:eastAsiaTheme="minorEastAsia"/>
              <w:noProof/>
              <w:lang w:eastAsia="en-AU"/>
            </w:rPr>
          </w:pPr>
          <w:hyperlink w:anchor="_Toc101873895" w:history="1">
            <w:r w:rsidRPr="006E2878">
              <w:rPr>
                <w:rStyle w:val="Hyperlink"/>
                <w:noProof/>
              </w:rPr>
              <w:t>Passphrase Management</w:t>
            </w:r>
            <w:r>
              <w:rPr>
                <w:noProof/>
                <w:webHidden/>
              </w:rPr>
              <w:tab/>
            </w:r>
            <w:r>
              <w:rPr>
                <w:noProof/>
                <w:webHidden/>
              </w:rPr>
              <w:fldChar w:fldCharType="begin"/>
            </w:r>
            <w:r>
              <w:rPr>
                <w:noProof/>
                <w:webHidden/>
              </w:rPr>
              <w:instrText xml:space="preserve"> PAGEREF _Toc101873895 \h </w:instrText>
            </w:r>
            <w:r>
              <w:rPr>
                <w:noProof/>
                <w:webHidden/>
              </w:rPr>
            </w:r>
            <w:r>
              <w:rPr>
                <w:noProof/>
                <w:webHidden/>
              </w:rPr>
              <w:fldChar w:fldCharType="separate"/>
            </w:r>
            <w:r w:rsidR="00205ADF">
              <w:rPr>
                <w:noProof/>
                <w:webHidden/>
              </w:rPr>
              <w:t>7</w:t>
            </w:r>
            <w:r>
              <w:rPr>
                <w:noProof/>
                <w:webHidden/>
              </w:rPr>
              <w:fldChar w:fldCharType="end"/>
            </w:r>
          </w:hyperlink>
        </w:p>
        <w:p w14:paraId="535C7449" w14:textId="09D97DCC" w:rsidR="001D6336" w:rsidRDefault="001D6336">
          <w:pPr>
            <w:pStyle w:val="TOC1"/>
            <w:tabs>
              <w:tab w:val="left" w:pos="440"/>
              <w:tab w:val="right" w:leader="dot" w:pos="9288"/>
            </w:tabs>
            <w:rPr>
              <w:rFonts w:eastAsiaTheme="minorEastAsia"/>
              <w:noProof/>
              <w:lang w:eastAsia="en-AU"/>
            </w:rPr>
          </w:pPr>
          <w:hyperlink w:anchor="_Toc101873896" w:history="1">
            <w:r w:rsidRPr="006E2878">
              <w:rPr>
                <w:rStyle w:val="Hyperlink"/>
                <w:noProof/>
              </w:rPr>
              <w:t>9.</w:t>
            </w:r>
            <w:r>
              <w:rPr>
                <w:rFonts w:eastAsiaTheme="minorEastAsia"/>
                <w:noProof/>
                <w:lang w:eastAsia="en-AU"/>
              </w:rPr>
              <w:tab/>
            </w:r>
            <w:r w:rsidRPr="006E2878">
              <w:rPr>
                <w:rStyle w:val="Hyperlink"/>
                <w:noProof/>
              </w:rPr>
              <w:t>Incident Reporting</w:t>
            </w:r>
            <w:r>
              <w:rPr>
                <w:noProof/>
                <w:webHidden/>
              </w:rPr>
              <w:tab/>
            </w:r>
            <w:r>
              <w:rPr>
                <w:noProof/>
                <w:webHidden/>
              </w:rPr>
              <w:fldChar w:fldCharType="begin"/>
            </w:r>
            <w:r>
              <w:rPr>
                <w:noProof/>
                <w:webHidden/>
              </w:rPr>
              <w:instrText xml:space="preserve"> PAGEREF _Toc101873896 \h </w:instrText>
            </w:r>
            <w:r>
              <w:rPr>
                <w:noProof/>
                <w:webHidden/>
              </w:rPr>
            </w:r>
            <w:r>
              <w:rPr>
                <w:noProof/>
                <w:webHidden/>
              </w:rPr>
              <w:fldChar w:fldCharType="separate"/>
            </w:r>
            <w:r w:rsidR="00205ADF">
              <w:rPr>
                <w:noProof/>
                <w:webHidden/>
              </w:rPr>
              <w:t>7</w:t>
            </w:r>
            <w:r>
              <w:rPr>
                <w:noProof/>
                <w:webHidden/>
              </w:rPr>
              <w:fldChar w:fldCharType="end"/>
            </w:r>
          </w:hyperlink>
        </w:p>
        <w:p w14:paraId="1CE5E88E" w14:textId="75482C1F" w:rsidR="001D6336" w:rsidRDefault="001D6336">
          <w:pPr>
            <w:pStyle w:val="TOC1"/>
            <w:tabs>
              <w:tab w:val="left" w:pos="660"/>
              <w:tab w:val="right" w:leader="dot" w:pos="9288"/>
            </w:tabs>
            <w:rPr>
              <w:rFonts w:eastAsiaTheme="minorEastAsia"/>
              <w:noProof/>
              <w:lang w:eastAsia="en-AU"/>
            </w:rPr>
          </w:pPr>
          <w:hyperlink w:anchor="_Toc101873897" w:history="1">
            <w:r w:rsidRPr="006E2878">
              <w:rPr>
                <w:rStyle w:val="Hyperlink"/>
                <w:noProof/>
              </w:rPr>
              <w:t>10.</w:t>
            </w:r>
            <w:r>
              <w:rPr>
                <w:rFonts w:eastAsiaTheme="minorEastAsia"/>
                <w:noProof/>
                <w:lang w:eastAsia="en-AU"/>
              </w:rPr>
              <w:tab/>
            </w:r>
            <w:r w:rsidRPr="006E2878">
              <w:rPr>
                <w:rStyle w:val="Hyperlink"/>
                <w:noProof/>
              </w:rPr>
              <w:t>Internet, Messaging Services and Social Media</w:t>
            </w:r>
            <w:r>
              <w:rPr>
                <w:noProof/>
                <w:webHidden/>
              </w:rPr>
              <w:tab/>
            </w:r>
            <w:r>
              <w:rPr>
                <w:noProof/>
                <w:webHidden/>
              </w:rPr>
              <w:fldChar w:fldCharType="begin"/>
            </w:r>
            <w:r>
              <w:rPr>
                <w:noProof/>
                <w:webHidden/>
              </w:rPr>
              <w:instrText xml:space="preserve"> PAGEREF _Toc101873897 \h </w:instrText>
            </w:r>
            <w:r>
              <w:rPr>
                <w:noProof/>
                <w:webHidden/>
              </w:rPr>
            </w:r>
            <w:r>
              <w:rPr>
                <w:noProof/>
                <w:webHidden/>
              </w:rPr>
              <w:fldChar w:fldCharType="separate"/>
            </w:r>
            <w:r w:rsidR="00205ADF">
              <w:rPr>
                <w:noProof/>
                <w:webHidden/>
              </w:rPr>
              <w:t>7</w:t>
            </w:r>
            <w:r>
              <w:rPr>
                <w:noProof/>
                <w:webHidden/>
              </w:rPr>
              <w:fldChar w:fldCharType="end"/>
            </w:r>
          </w:hyperlink>
        </w:p>
        <w:p w14:paraId="3B174B14" w14:textId="3CED94DD" w:rsidR="001D6336" w:rsidRDefault="001D6336">
          <w:pPr>
            <w:pStyle w:val="TOC2"/>
            <w:tabs>
              <w:tab w:val="right" w:leader="dot" w:pos="9288"/>
            </w:tabs>
            <w:rPr>
              <w:rFonts w:eastAsiaTheme="minorEastAsia"/>
              <w:noProof/>
              <w:lang w:eastAsia="en-AU"/>
            </w:rPr>
          </w:pPr>
          <w:hyperlink w:anchor="_Toc101873898" w:history="1">
            <w:r w:rsidRPr="006E2878">
              <w:rPr>
                <w:rStyle w:val="Hyperlink"/>
                <w:noProof/>
              </w:rPr>
              <w:t>Messaging Services</w:t>
            </w:r>
            <w:r>
              <w:rPr>
                <w:noProof/>
                <w:webHidden/>
              </w:rPr>
              <w:tab/>
            </w:r>
            <w:r>
              <w:rPr>
                <w:noProof/>
                <w:webHidden/>
              </w:rPr>
              <w:fldChar w:fldCharType="begin"/>
            </w:r>
            <w:r>
              <w:rPr>
                <w:noProof/>
                <w:webHidden/>
              </w:rPr>
              <w:instrText xml:space="preserve"> PAGEREF _Toc101873898 \h </w:instrText>
            </w:r>
            <w:r>
              <w:rPr>
                <w:noProof/>
                <w:webHidden/>
              </w:rPr>
            </w:r>
            <w:r>
              <w:rPr>
                <w:noProof/>
                <w:webHidden/>
              </w:rPr>
              <w:fldChar w:fldCharType="separate"/>
            </w:r>
            <w:r w:rsidR="00205ADF">
              <w:rPr>
                <w:noProof/>
                <w:webHidden/>
              </w:rPr>
              <w:t>7</w:t>
            </w:r>
            <w:r>
              <w:rPr>
                <w:noProof/>
                <w:webHidden/>
              </w:rPr>
              <w:fldChar w:fldCharType="end"/>
            </w:r>
          </w:hyperlink>
        </w:p>
        <w:p w14:paraId="07A820A6" w14:textId="751A3809" w:rsidR="001D6336" w:rsidRDefault="001D6336">
          <w:pPr>
            <w:pStyle w:val="TOC1"/>
            <w:tabs>
              <w:tab w:val="left" w:pos="660"/>
              <w:tab w:val="right" w:leader="dot" w:pos="9288"/>
            </w:tabs>
            <w:rPr>
              <w:rFonts w:eastAsiaTheme="minorEastAsia"/>
              <w:noProof/>
              <w:lang w:eastAsia="en-AU"/>
            </w:rPr>
          </w:pPr>
          <w:hyperlink w:anchor="_Toc101873899" w:history="1">
            <w:r w:rsidRPr="006E2878">
              <w:rPr>
                <w:rStyle w:val="Hyperlink"/>
                <w:noProof/>
              </w:rPr>
              <w:t>11.</w:t>
            </w:r>
            <w:r>
              <w:rPr>
                <w:rFonts w:eastAsiaTheme="minorEastAsia"/>
                <w:noProof/>
                <w:lang w:eastAsia="en-AU"/>
              </w:rPr>
              <w:tab/>
            </w:r>
            <w:r w:rsidRPr="006E2878">
              <w:rPr>
                <w:rStyle w:val="Hyperlink"/>
                <w:noProof/>
              </w:rPr>
              <w:t>Copyright Infringement</w:t>
            </w:r>
            <w:r>
              <w:rPr>
                <w:noProof/>
                <w:webHidden/>
              </w:rPr>
              <w:tab/>
            </w:r>
            <w:r>
              <w:rPr>
                <w:noProof/>
                <w:webHidden/>
              </w:rPr>
              <w:fldChar w:fldCharType="begin"/>
            </w:r>
            <w:r>
              <w:rPr>
                <w:noProof/>
                <w:webHidden/>
              </w:rPr>
              <w:instrText xml:space="preserve"> PAGEREF _Toc101873899 \h </w:instrText>
            </w:r>
            <w:r>
              <w:rPr>
                <w:noProof/>
                <w:webHidden/>
              </w:rPr>
            </w:r>
            <w:r>
              <w:rPr>
                <w:noProof/>
                <w:webHidden/>
              </w:rPr>
              <w:fldChar w:fldCharType="separate"/>
            </w:r>
            <w:r w:rsidR="00205ADF">
              <w:rPr>
                <w:noProof/>
                <w:webHidden/>
              </w:rPr>
              <w:t>8</w:t>
            </w:r>
            <w:r>
              <w:rPr>
                <w:noProof/>
                <w:webHidden/>
              </w:rPr>
              <w:fldChar w:fldCharType="end"/>
            </w:r>
          </w:hyperlink>
        </w:p>
        <w:p w14:paraId="57F946BC" w14:textId="26D23CBA" w:rsidR="001D6336" w:rsidRDefault="001D6336">
          <w:pPr>
            <w:pStyle w:val="TOC1"/>
            <w:tabs>
              <w:tab w:val="left" w:pos="660"/>
              <w:tab w:val="right" w:leader="dot" w:pos="9288"/>
            </w:tabs>
            <w:rPr>
              <w:rFonts w:eastAsiaTheme="minorEastAsia"/>
              <w:noProof/>
              <w:lang w:eastAsia="en-AU"/>
            </w:rPr>
          </w:pPr>
          <w:hyperlink w:anchor="_Toc101873900" w:history="1">
            <w:r w:rsidRPr="006E2878">
              <w:rPr>
                <w:rStyle w:val="Hyperlink"/>
                <w:noProof/>
              </w:rPr>
              <w:t>12.</w:t>
            </w:r>
            <w:r>
              <w:rPr>
                <w:rFonts w:eastAsiaTheme="minorEastAsia"/>
                <w:noProof/>
                <w:lang w:eastAsia="en-AU"/>
              </w:rPr>
              <w:tab/>
            </w:r>
            <w:r w:rsidRPr="006E2878">
              <w:rPr>
                <w:rStyle w:val="Hyperlink"/>
                <w:noProof/>
              </w:rPr>
              <w:t>Monitoring &amp; Privacy</w:t>
            </w:r>
            <w:r>
              <w:rPr>
                <w:noProof/>
                <w:webHidden/>
              </w:rPr>
              <w:tab/>
            </w:r>
            <w:r>
              <w:rPr>
                <w:noProof/>
                <w:webHidden/>
              </w:rPr>
              <w:fldChar w:fldCharType="begin"/>
            </w:r>
            <w:r>
              <w:rPr>
                <w:noProof/>
                <w:webHidden/>
              </w:rPr>
              <w:instrText xml:space="preserve"> PAGEREF _Toc101873900 \h </w:instrText>
            </w:r>
            <w:r>
              <w:rPr>
                <w:noProof/>
                <w:webHidden/>
              </w:rPr>
            </w:r>
            <w:r>
              <w:rPr>
                <w:noProof/>
                <w:webHidden/>
              </w:rPr>
              <w:fldChar w:fldCharType="separate"/>
            </w:r>
            <w:r w:rsidR="00205ADF">
              <w:rPr>
                <w:noProof/>
                <w:webHidden/>
              </w:rPr>
              <w:t>8</w:t>
            </w:r>
            <w:r>
              <w:rPr>
                <w:noProof/>
                <w:webHidden/>
              </w:rPr>
              <w:fldChar w:fldCharType="end"/>
            </w:r>
          </w:hyperlink>
        </w:p>
        <w:p w14:paraId="111B909D" w14:textId="756DF058" w:rsidR="001D6336" w:rsidRDefault="001D6336">
          <w:pPr>
            <w:pStyle w:val="TOC1"/>
            <w:tabs>
              <w:tab w:val="left" w:pos="660"/>
              <w:tab w:val="right" w:leader="dot" w:pos="9288"/>
            </w:tabs>
            <w:rPr>
              <w:rFonts w:eastAsiaTheme="minorEastAsia"/>
              <w:noProof/>
              <w:lang w:eastAsia="en-AU"/>
            </w:rPr>
          </w:pPr>
          <w:hyperlink w:anchor="_Toc101873901" w:history="1">
            <w:r w:rsidRPr="006E2878">
              <w:rPr>
                <w:rStyle w:val="Hyperlink"/>
                <w:noProof/>
              </w:rPr>
              <w:t>13.</w:t>
            </w:r>
            <w:r>
              <w:rPr>
                <w:rFonts w:eastAsiaTheme="minorEastAsia"/>
                <w:noProof/>
                <w:lang w:eastAsia="en-AU"/>
              </w:rPr>
              <w:tab/>
            </w:r>
            <w:r w:rsidRPr="006E2878">
              <w:rPr>
                <w:rStyle w:val="Hyperlink"/>
                <w:noProof/>
              </w:rPr>
              <w:t>Offensive and Inappropriate use of Council Assets</w:t>
            </w:r>
            <w:r>
              <w:rPr>
                <w:noProof/>
                <w:webHidden/>
              </w:rPr>
              <w:tab/>
            </w:r>
            <w:r>
              <w:rPr>
                <w:noProof/>
                <w:webHidden/>
              </w:rPr>
              <w:fldChar w:fldCharType="begin"/>
            </w:r>
            <w:r>
              <w:rPr>
                <w:noProof/>
                <w:webHidden/>
              </w:rPr>
              <w:instrText xml:space="preserve"> PAGEREF _Toc101873901 \h </w:instrText>
            </w:r>
            <w:r>
              <w:rPr>
                <w:noProof/>
                <w:webHidden/>
              </w:rPr>
            </w:r>
            <w:r>
              <w:rPr>
                <w:noProof/>
                <w:webHidden/>
              </w:rPr>
              <w:fldChar w:fldCharType="separate"/>
            </w:r>
            <w:r w:rsidR="00205ADF">
              <w:rPr>
                <w:noProof/>
                <w:webHidden/>
              </w:rPr>
              <w:t>8</w:t>
            </w:r>
            <w:r>
              <w:rPr>
                <w:noProof/>
                <w:webHidden/>
              </w:rPr>
              <w:fldChar w:fldCharType="end"/>
            </w:r>
          </w:hyperlink>
        </w:p>
        <w:p w14:paraId="6987833E" w14:textId="44F8E124" w:rsidR="001D6336" w:rsidRDefault="001D6336">
          <w:pPr>
            <w:pStyle w:val="TOC1"/>
            <w:tabs>
              <w:tab w:val="left" w:pos="660"/>
              <w:tab w:val="right" w:leader="dot" w:pos="9288"/>
            </w:tabs>
            <w:rPr>
              <w:rFonts w:eastAsiaTheme="minorEastAsia"/>
              <w:noProof/>
              <w:lang w:eastAsia="en-AU"/>
            </w:rPr>
          </w:pPr>
          <w:hyperlink w:anchor="_Toc101873902" w:history="1">
            <w:r w:rsidRPr="006E2878">
              <w:rPr>
                <w:rStyle w:val="Hyperlink"/>
                <w:noProof/>
              </w:rPr>
              <w:t>14.</w:t>
            </w:r>
            <w:r>
              <w:rPr>
                <w:rFonts w:eastAsiaTheme="minorEastAsia"/>
                <w:noProof/>
                <w:lang w:eastAsia="en-AU"/>
              </w:rPr>
              <w:tab/>
            </w:r>
            <w:r w:rsidRPr="006E2878">
              <w:rPr>
                <w:rStyle w:val="Hyperlink"/>
                <w:noProof/>
              </w:rPr>
              <w:t>Employee Acknowledgement</w:t>
            </w:r>
            <w:r>
              <w:rPr>
                <w:noProof/>
                <w:webHidden/>
              </w:rPr>
              <w:tab/>
            </w:r>
            <w:r>
              <w:rPr>
                <w:noProof/>
                <w:webHidden/>
              </w:rPr>
              <w:fldChar w:fldCharType="begin"/>
            </w:r>
            <w:r>
              <w:rPr>
                <w:noProof/>
                <w:webHidden/>
              </w:rPr>
              <w:instrText xml:space="preserve"> PAGEREF _Toc101873902 \h </w:instrText>
            </w:r>
            <w:r>
              <w:rPr>
                <w:noProof/>
                <w:webHidden/>
              </w:rPr>
            </w:r>
            <w:r>
              <w:rPr>
                <w:noProof/>
                <w:webHidden/>
              </w:rPr>
              <w:fldChar w:fldCharType="separate"/>
            </w:r>
            <w:r w:rsidR="00205ADF">
              <w:rPr>
                <w:noProof/>
                <w:webHidden/>
              </w:rPr>
              <w:t>9</w:t>
            </w:r>
            <w:r>
              <w:rPr>
                <w:noProof/>
                <w:webHidden/>
              </w:rPr>
              <w:fldChar w:fldCharType="end"/>
            </w:r>
          </w:hyperlink>
        </w:p>
        <w:p w14:paraId="0EC2C1CF" w14:textId="6B6D4DD3" w:rsidR="001D6336" w:rsidRDefault="001D6336">
          <w:pPr>
            <w:pStyle w:val="TOC1"/>
            <w:tabs>
              <w:tab w:val="left" w:pos="660"/>
              <w:tab w:val="right" w:leader="dot" w:pos="9288"/>
            </w:tabs>
            <w:rPr>
              <w:rFonts w:eastAsiaTheme="minorEastAsia"/>
              <w:noProof/>
              <w:lang w:eastAsia="en-AU"/>
            </w:rPr>
          </w:pPr>
          <w:hyperlink w:anchor="_Toc101873903" w:history="1">
            <w:r w:rsidRPr="006E2878">
              <w:rPr>
                <w:rStyle w:val="Hyperlink"/>
                <w:noProof/>
              </w:rPr>
              <w:t>15.</w:t>
            </w:r>
            <w:r>
              <w:rPr>
                <w:rFonts w:eastAsiaTheme="minorEastAsia"/>
                <w:noProof/>
                <w:lang w:eastAsia="en-AU"/>
              </w:rPr>
              <w:tab/>
            </w:r>
            <w:r w:rsidRPr="006E2878">
              <w:rPr>
                <w:rStyle w:val="Hyperlink"/>
                <w:noProof/>
              </w:rPr>
              <w:t>Compliance and Enforcement</w:t>
            </w:r>
            <w:r>
              <w:rPr>
                <w:noProof/>
                <w:webHidden/>
              </w:rPr>
              <w:tab/>
            </w:r>
            <w:r>
              <w:rPr>
                <w:noProof/>
                <w:webHidden/>
              </w:rPr>
              <w:fldChar w:fldCharType="begin"/>
            </w:r>
            <w:r>
              <w:rPr>
                <w:noProof/>
                <w:webHidden/>
              </w:rPr>
              <w:instrText xml:space="preserve"> PAGEREF _Toc101873903 \h </w:instrText>
            </w:r>
            <w:r>
              <w:rPr>
                <w:noProof/>
                <w:webHidden/>
              </w:rPr>
            </w:r>
            <w:r>
              <w:rPr>
                <w:noProof/>
                <w:webHidden/>
              </w:rPr>
              <w:fldChar w:fldCharType="separate"/>
            </w:r>
            <w:r w:rsidR="00205ADF">
              <w:rPr>
                <w:noProof/>
                <w:webHidden/>
              </w:rPr>
              <w:t>9</w:t>
            </w:r>
            <w:r>
              <w:rPr>
                <w:noProof/>
                <w:webHidden/>
              </w:rPr>
              <w:fldChar w:fldCharType="end"/>
            </w:r>
          </w:hyperlink>
        </w:p>
        <w:p w14:paraId="6091E555" w14:textId="14A47F36" w:rsidR="001D6336" w:rsidRDefault="001D6336">
          <w:pPr>
            <w:pStyle w:val="TOC1"/>
            <w:tabs>
              <w:tab w:val="left" w:pos="660"/>
              <w:tab w:val="right" w:leader="dot" w:pos="9288"/>
            </w:tabs>
            <w:rPr>
              <w:rFonts w:eastAsiaTheme="minorEastAsia"/>
              <w:noProof/>
              <w:lang w:eastAsia="en-AU"/>
            </w:rPr>
          </w:pPr>
          <w:hyperlink w:anchor="_Toc101873904" w:history="1">
            <w:r w:rsidRPr="006E2878">
              <w:rPr>
                <w:rStyle w:val="Hyperlink"/>
                <w:noProof/>
              </w:rPr>
              <w:t>16.</w:t>
            </w:r>
            <w:r>
              <w:rPr>
                <w:rFonts w:eastAsiaTheme="minorEastAsia"/>
                <w:noProof/>
                <w:lang w:eastAsia="en-AU"/>
              </w:rPr>
              <w:tab/>
            </w:r>
            <w:r w:rsidRPr="006E2878">
              <w:rPr>
                <w:rStyle w:val="Hyperlink"/>
                <w:noProof/>
              </w:rPr>
              <w:t>Policy Review</w:t>
            </w:r>
            <w:r>
              <w:rPr>
                <w:noProof/>
                <w:webHidden/>
              </w:rPr>
              <w:tab/>
            </w:r>
            <w:r>
              <w:rPr>
                <w:noProof/>
                <w:webHidden/>
              </w:rPr>
              <w:fldChar w:fldCharType="begin"/>
            </w:r>
            <w:r>
              <w:rPr>
                <w:noProof/>
                <w:webHidden/>
              </w:rPr>
              <w:instrText xml:space="preserve"> PAGEREF _Toc101873904 \h </w:instrText>
            </w:r>
            <w:r>
              <w:rPr>
                <w:noProof/>
                <w:webHidden/>
              </w:rPr>
            </w:r>
            <w:r>
              <w:rPr>
                <w:noProof/>
                <w:webHidden/>
              </w:rPr>
              <w:fldChar w:fldCharType="separate"/>
            </w:r>
            <w:r w:rsidR="00205ADF">
              <w:rPr>
                <w:noProof/>
                <w:webHidden/>
              </w:rPr>
              <w:t>9</w:t>
            </w:r>
            <w:r>
              <w:rPr>
                <w:noProof/>
                <w:webHidden/>
              </w:rPr>
              <w:fldChar w:fldCharType="end"/>
            </w:r>
          </w:hyperlink>
        </w:p>
        <w:p w14:paraId="5817E47D" w14:textId="71DB672B" w:rsidR="001D6336" w:rsidRDefault="001D6336">
          <w:pPr>
            <w:pStyle w:val="TOC1"/>
            <w:tabs>
              <w:tab w:val="left" w:pos="660"/>
              <w:tab w:val="right" w:leader="dot" w:pos="9288"/>
            </w:tabs>
            <w:rPr>
              <w:rFonts w:eastAsiaTheme="minorEastAsia"/>
              <w:noProof/>
              <w:lang w:eastAsia="en-AU"/>
            </w:rPr>
          </w:pPr>
          <w:hyperlink w:anchor="_Toc101873905" w:history="1">
            <w:r w:rsidRPr="006E2878">
              <w:rPr>
                <w:rStyle w:val="Hyperlink"/>
                <w:noProof/>
              </w:rPr>
              <w:t>17.</w:t>
            </w:r>
            <w:r>
              <w:rPr>
                <w:rFonts w:eastAsiaTheme="minorEastAsia"/>
                <w:noProof/>
                <w:lang w:eastAsia="en-AU"/>
              </w:rPr>
              <w:tab/>
            </w:r>
            <w:r w:rsidRPr="006E2878">
              <w:rPr>
                <w:rStyle w:val="Hyperlink"/>
                <w:noProof/>
              </w:rPr>
              <w:t>References, Links and Additional Information</w:t>
            </w:r>
            <w:r>
              <w:rPr>
                <w:noProof/>
                <w:webHidden/>
              </w:rPr>
              <w:tab/>
            </w:r>
            <w:r>
              <w:rPr>
                <w:noProof/>
                <w:webHidden/>
              </w:rPr>
              <w:fldChar w:fldCharType="begin"/>
            </w:r>
            <w:r>
              <w:rPr>
                <w:noProof/>
                <w:webHidden/>
              </w:rPr>
              <w:instrText xml:space="preserve"> PAGEREF _Toc101873905 \h </w:instrText>
            </w:r>
            <w:r>
              <w:rPr>
                <w:noProof/>
                <w:webHidden/>
              </w:rPr>
            </w:r>
            <w:r>
              <w:rPr>
                <w:noProof/>
                <w:webHidden/>
              </w:rPr>
              <w:fldChar w:fldCharType="separate"/>
            </w:r>
            <w:r w:rsidR="00205ADF">
              <w:rPr>
                <w:noProof/>
                <w:webHidden/>
              </w:rPr>
              <w:t>9</w:t>
            </w:r>
            <w:r>
              <w:rPr>
                <w:noProof/>
                <w:webHidden/>
              </w:rPr>
              <w:fldChar w:fldCharType="end"/>
            </w:r>
          </w:hyperlink>
        </w:p>
        <w:p w14:paraId="27A57DDB" w14:textId="0D8DB99D" w:rsidR="001D6336" w:rsidRDefault="001D6336">
          <w:pPr>
            <w:pStyle w:val="TOC1"/>
            <w:tabs>
              <w:tab w:val="left" w:pos="660"/>
              <w:tab w:val="right" w:leader="dot" w:pos="9288"/>
            </w:tabs>
            <w:rPr>
              <w:rFonts w:eastAsiaTheme="minorEastAsia"/>
              <w:noProof/>
              <w:lang w:eastAsia="en-AU"/>
            </w:rPr>
          </w:pPr>
          <w:hyperlink w:anchor="_Toc101873906" w:history="1">
            <w:r w:rsidRPr="006E2878">
              <w:rPr>
                <w:rStyle w:val="Hyperlink"/>
                <w:noProof/>
              </w:rPr>
              <w:t>18.</w:t>
            </w:r>
            <w:r>
              <w:rPr>
                <w:rFonts w:eastAsiaTheme="minorEastAsia"/>
                <w:noProof/>
                <w:lang w:eastAsia="en-AU"/>
              </w:rPr>
              <w:tab/>
            </w:r>
            <w:r w:rsidRPr="006E2878">
              <w:rPr>
                <w:rStyle w:val="Hyperlink"/>
                <w:noProof/>
              </w:rPr>
              <w:t>Document Control</w:t>
            </w:r>
            <w:r>
              <w:rPr>
                <w:noProof/>
                <w:webHidden/>
              </w:rPr>
              <w:tab/>
            </w:r>
            <w:r>
              <w:rPr>
                <w:noProof/>
                <w:webHidden/>
              </w:rPr>
              <w:fldChar w:fldCharType="begin"/>
            </w:r>
            <w:r>
              <w:rPr>
                <w:noProof/>
                <w:webHidden/>
              </w:rPr>
              <w:instrText xml:space="preserve"> PAGEREF _Toc101873906 \h </w:instrText>
            </w:r>
            <w:r>
              <w:rPr>
                <w:noProof/>
                <w:webHidden/>
              </w:rPr>
            </w:r>
            <w:r>
              <w:rPr>
                <w:noProof/>
                <w:webHidden/>
              </w:rPr>
              <w:fldChar w:fldCharType="separate"/>
            </w:r>
            <w:r w:rsidR="00205ADF">
              <w:rPr>
                <w:noProof/>
                <w:webHidden/>
              </w:rPr>
              <w:t>9</w:t>
            </w:r>
            <w:r>
              <w:rPr>
                <w:noProof/>
                <w:webHidden/>
              </w:rPr>
              <w:fldChar w:fldCharType="end"/>
            </w:r>
          </w:hyperlink>
        </w:p>
        <w:p w14:paraId="12DA0A5C" w14:textId="2336F7FB" w:rsidR="001D6336" w:rsidRDefault="001D6336">
          <w:pPr>
            <w:pStyle w:val="TOC1"/>
            <w:tabs>
              <w:tab w:val="left" w:pos="660"/>
              <w:tab w:val="right" w:leader="dot" w:pos="9288"/>
            </w:tabs>
            <w:rPr>
              <w:rFonts w:eastAsiaTheme="minorEastAsia"/>
              <w:noProof/>
              <w:lang w:eastAsia="en-AU"/>
            </w:rPr>
          </w:pPr>
          <w:hyperlink w:anchor="_Toc101873907" w:history="1">
            <w:r w:rsidRPr="006E2878">
              <w:rPr>
                <w:rStyle w:val="Hyperlink"/>
                <w:noProof/>
              </w:rPr>
              <w:t>19.</w:t>
            </w:r>
            <w:r>
              <w:rPr>
                <w:rFonts w:eastAsiaTheme="minorEastAsia"/>
                <w:noProof/>
                <w:lang w:eastAsia="en-AU"/>
              </w:rPr>
              <w:tab/>
            </w:r>
            <w:r w:rsidRPr="006E2878">
              <w:rPr>
                <w:rStyle w:val="Hyperlink"/>
                <w:noProof/>
              </w:rPr>
              <w:t>Acknowledgement of Support</w:t>
            </w:r>
            <w:r>
              <w:rPr>
                <w:noProof/>
                <w:webHidden/>
              </w:rPr>
              <w:tab/>
            </w:r>
            <w:r>
              <w:rPr>
                <w:noProof/>
                <w:webHidden/>
              </w:rPr>
              <w:fldChar w:fldCharType="begin"/>
            </w:r>
            <w:r>
              <w:rPr>
                <w:noProof/>
                <w:webHidden/>
              </w:rPr>
              <w:instrText xml:space="preserve"> PAGEREF _Toc101873907 \h </w:instrText>
            </w:r>
            <w:r>
              <w:rPr>
                <w:noProof/>
                <w:webHidden/>
              </w:rPr>
            </w:r>
            <w:r>
              <w:rPr>
                <w:noProof/>
                <w:webHidden/>
              </w:rPr>
              <w:fldChar w:fldCharType="separate"/>
            </w:r>
            <w:r w:rsidR="00205ADF">
              <w:rPr>
                <w:noProof/>
                <w:webHidden/>
              </w:rPr>
              <w:t>9</w:t>
            </w:r>
            <w:r>
              <w:rPr>
                <w:noProof/>
                <w:webHidden/>
              </w:rPr>
              <w:fldChar w:fldCharType="end"/>
            </w:r>
          </w:hyperlink>
        </w:p>
        <w:p w14:paraId="36830891" w14:textId="51CC300E" w:rsidR="009C4251" w:rsidRPr="007F5043" w:rsidRDefault="009C4251">
          <w:r w:rsidRPr="00CA33E4">
            <w:rPr>
              <w:b/>
              <w:bCs/>
            </w:rPr>
            <w:fldChar w:fldCharType="end"/>
          </w:r>
        </w:p>
      </w:sdtContent>
    </w:sdt>
    <w:p w14:paraId="29E1B990" w14:textId="77777777" w:rsidR="004D00D0" w:rsidRPr="004D00D0" w:rsidRDefault="00046403" w:rsidP="00142DF5">
      <w:pPr>
        <w:pStyle w:val="Heading1"/>
      </w:pPr>
      <w:r w:rsidRPr="007F5043">
        <w:rPr>
          <w:rFonts w:cstheme="minorHAnsi"/>
        </w:rPr>
        <w:br w:type="page"/>
      </w:r>
      <w:bookmarkStart w:id="1" w:name="_Toc94617167"/>
      <w:bookmarkStart w:id="2" w:name="_Toc101873880"/>
      <w:r w:rsidR="004D00D0" w:rsidRPr="004D00D0">
        <w:lastRenderedPageBreak/>
        <w:t>Purpose</w:t>
      </w:r>
      <w:bookmarkEnd w:id="1"/>
      <w:bookmarkEnd w:id="2"/>
    </w:p>
    <w:p w14:paraId="539898D0" w14:textId="0D70E4DE" w:rsidR="004D00D0" w:rsidRPr="004D00D0" w:rsidRDefault="004D00D0" w:rsidP="004D00D0">
      <w:bookmarkStart w:id="3" w:name="_Toc76551884"/>
      <w:bookmarkStart w:id="4" w:name="_Toc528850622"/>
      <w:bookmarkEnd w:id="3"/>
      <w:r w:rsidRPr="004D00D0">
        <w:t xml:space="preserve">The purpose of this policy is to ensure that all </w:t>
      </w:r>
      <w:r w:rsidR="00064378" w:rsidRPr="00064378">
        <w:rPr>
          <w:highlight w:val="yellow"/>
        </w:rPr>
        <w:t>[Council]</w:t>
      </w:r>
      <w:r w:rsidRPr="004D00D0">
        <w:t xml:space="preserve"> personnel use </w:t>
      </w:r>
      <w:r w:rsidR="00064378" w:rsidRPr="00064378">
        <w:rPr>
          <w:highlight w:val="yellow"/>
        </w:rPr>
        <w:t>[Council]</w:t>
      </w:r>
      <w:r w:rsidR="00064378" w:rsidRPr="004D00D0">
        <w:t xml:space="preserve"> </w:t>
      </w:r>
      <w:r w:rsidRPr="004D00D0">
        <w:t>information technology (‘IT’) and information assets in an appropriate and responsible manner.</w:t>
      </w:r>
      <w:r w:rsidR="00E01027">
        <w:t xml:space="preserve"> </w:t>
      </w:r>
      <w:r w:rsidR="00E01027" w:rsidRPr="009F7A86">
        <w:rPr>
          <w:rFonts w:cstheme="minorHAnsi"/>
        </w:rPr>
        <w:t>This document supports the Security Governance Policy and is written to be compliant with the</w:t>
      </w:r>
      <w:r w:rsidR="00E01027">
        <w:rPr>
          <w:rFonts w:cstheme="minorHAnsi"/>
        </w:rPr>
        <w:t xml:space="preserve"> Council’s Security Program</w:t>
      </w:r>
      <w:r w:rsidR="00E01027" w:rsidRPr="009F7A86">
        <w:rPr>
          <w:rFonts w:cstheme="minorHAnsi"/>
        </w:rPr>
        <w:t>.</w:t>
      </w:r>
    </w:p>
    <w:p w14:paraId="34445C96" w14:textId="77777777" w:rsidR="004D00D0" w:rsidRPr="004D00D0" w:rsidRDefault="004D00D0" w:rsidP="00142DF5">
      <w:pPr>
        <w:pStyle w:val="Heading1"/>
      </w:pPr>
      <w:bookmarkStart w:id="5" w:name="_Toc94617168"/>
      <w:bookmarkStart w:id="6" w:name="_Toc101873881"/>
      <w:bookmarkEnd w:id="4"/>
      <w:r w:rsidRPr="004D00D0">
        <w:t>Scope</w:t>
      </w:r>
      <w:bookmarkEnd w:id="5"/>
      <w:bookmarkEnd w:id="6"/>
    </w:p>
    <w:p w14:paraId="3DA0A761" w14:textId="5E30AA12" w:rsidR="004D00D0" w:rsidRPr="004D00D0" w:rsidRDefault="004D00D0" w:rsidP="004D00D0">
      <w:r w:rsidRPr="004D00D0">
        <w:t xml:space="preserve">This policy applies to all team members and contractors of </w:t>
      </w:r>
      <w:r w:rsidR="00064378" w:rsidRPr="00064378">
        <w:rPr>
          <w:highlight w:val="yellow"/>
        </w:rPr>
        <w:t>[Council]</w:t>
      </w:r>
      <w:r w:rsidR="00064378" w:rsidRPr="004D00D0">
        <w:t xml:space="preserve"> </w:t>
      </w:r>
      <w:r w:rsidRPr="004D00D0">
        <w:t xml:space="preserve">together with any third parties providing services to </w:t>
      </w:r>
      <w:r w:rsidR="00064378" w:rsidRPr="00064378">
        <w:rPr>
          <w:highlight w:val="yellow"/>
        </w:rPr>
        <w:t>[Council]</w:t>
      </w:r>
      <w:r w:rsidRPr="004D00D0">
        <w:t>.</w:t>
      </w:r>
    </w:p>
    <w:p w14:paraId="5742199D" w14:textId="74064BA1" w:rsidR="004D00D0" w:rsidRPr="004D00D0" w:rsidRDefault="004D00D0" w:rsidP="004D00D0">
      <w:r w:rsidRPr="004D00D0">
        <w:t xml:space="preserve">It is mandatory that all </w:t>
      </w:r>
      <w:r w:rsidR="00064378" w:rsidRPr="00064378">
        <w:rPr>
          <w:highlight w:val="yellow"/>
        </w:rPr>
        <w:t>[Council]</w:t>
      </w:r>
      <w:r w:rsidR="00064378" w:rsidRPr="004D00D0">
        <w:t xml:space="preserve"> </w:t>
      </w:r>
      <w:r w:rsidRPr="004D00D0">
        <w:t xml:space="preserve">team members, whether directly employed, contracted, or otherwise authorised to use </w:t>
      </w:r>
      <w:r w:rsidR="00064378" w:rsidRPr="00064378">
        <w:rPr>
          <w:highlight w:val="yellow"/>
        </w:rPr>
        <w:t>[Council]</w:t>
      </w:r>
      <w:r w:rsidR="00064378" w:rsidRPr="004D00D0">
        <w:t xml:space="preserve"> </w:t>
      </w:r>
      <w:r w:rsidRPr="004D00D0">
        <w:t xml:space="preserve">information </w:t>
      </w:r>
      <w:r w:rsidRPr="00996B6C">
        <w:t xml:space="preserve">assets, comply with the directives of </w:t>
      </w:r>
      <w:r w:rsidR="004311B2">
        <w:t>this Policy, as well as the</w:t>
      </w:r>
      <w:r w:rsidRPr="00996B6C">
        <w:t xml:space="preserve"> </w:t>
      </w:r>
      <w:r w:rsidR="00613338" w:rsidRPr="00996B6C">
        <w:rPr>
          <w:b/>
          <w:bCs/>
          <w:i/>
          <w:iCs/>
        </w:rPr>
        <w:t>Security Governance Policy</w:t>
      </w:r>
      <w:r w:rsidR="00613338">
        <w:t xml:space="preserve"> and </w:t>
      </w:r>
      <w:r w:rsidR="00613338" w:rsidRPr="00996B6C">
        <w:rPr>
          <w:b/>
          <w:bCs/>
          <w:i/>
          <w:iCs/>
        </w:rPr>
        <w:t xml:space="preserve">Security </w:t>
      </w:r>
      <w:r w:rsidR="00B94E7E" w:rsidRPr="00996B6C">
        <w:rPr>
          <w:b/>
          <w:bCs/>
          <w:i/>
          <w:iCs/>
        </w:rPr>
        <w:t>Policy</w:t>
      </w:r>
      <w:r w:rsidR="00613338" w:rsidRPr="00996B6C">
        <w:rPr>
          <w:b/>
          <w:bCs/>
          <w:i/>
          <w:iCs/>
        </w:rPr>
        <w:t xml:space="preserve"> Manual</w:t>
      </w:r>
      <w:r w:rsidR="00613338">
        <w:t>.</w:t>
      </w:r>
    </w:p>
    <w:p w14:paraId="1DDD9306" w14:textId="076396B6" w:rsidR="004D00D0" w:rsidRPr="004D00D0" w:rsidRDefault="004D00D0" w:rsidP="004D00D0">
      <w:r w:rsidRPr="004D00D0">
        <w:t xml:space="preserve">Users of </w:t>
      </w:r>
      <w:r w:rsidR="00064378" w:rsidRPr="00064378">
        <w:rPr>
          <w:highlight w:val="yellow"/>
        </w:rPr>
        <w:t>[Council]</w:t>
      </w:r>
      <w:r w:rsidR="00064378">
        <w:t xml:space="preserve">’s </w:t>
      </w:r>
      <w:r w:rsidRPr="004D00D0">
        <w:t>IT and information assets are reminded that:</w:t>
      </w:r>
    </w:p>
    <w:p w14:paraId="585E11BD" w14:textId="205A1498" w:rsidR="004D00D0" w:rsidRPr="004D00D0" w:rsidRDefault="004D00D0" w:rsidP="00142DF5">
      <w:pPr>
        <w:pStyle w:val="ListParagraph"/>
      </w:pPr>
      <w:r w:rsidRPr="004D00D0">
        <w:t>Nothing in the suite of policies, procedures and supporting documents overrides an article of Law.</w:t>
      </w:r>
    </w:p>
    <w:p w14:paraId="2BDB6138" w14:textId="77777777" w:rsidR="004D00D0" w:rsidRPr="004D00D0" w:rsidRDefault="004D00D0" w:rsidP="00142DF5">
      <w:pPr>
        <w:pStyle w:val="ListParagraph"/>
      </w:pPr>
      <w:r w:rsidRPr="004D00D0">
        <w:t>Unauthorised actions may be subject to prosecution under national, state, and local statutes, and such actions may involve law enforcement and/or legal action.</w:t>
      </w:r>
    </w:p>
    <w:p w14:paraId="1A2D67DB" w14:textId="77777777" w:rsidR="004D00D0" w:rsidRPr="004D00D0" w:rsidRDefault="004D00D0" w:rsidP="00142DF5">
      <w:pPr>
        <w:pStyle w:val="ListParagraph"/>
      </w:pPr>
      <w:r w:rsidRPr="004D00D0">
        <w:t>All intellectual property and licensing requirements must be complied with.</w:t>
      </w:r>
    </w:p>
    <w:p w14:paraId="5AF5ED1C" w14:textId="43793913" w:rsidR="004D00D0" w:rsidRPr="004D00D0" w:rsidRDefault="004D00D0" w:rsidP="00142DF5">
      <w:pPr>
        <w:pStyle w:val="ListParagraph"/>
      </w:pPr>
      <w:r w:rsidRPr="004D00D0">
        <w:t xml:space="preserve">Breach of any </w:t>
      </w:r>
      <w:r w:rsidR="00107EEB" w:rsidRPr="00064378">
        <w:rPr>
          <w:highlight w:val="yellow"/>
        </w:rPr>
        <w:t>[Council]</w:t>
      </w:r>
      <w:r w:rsidR="00107EEB" w:rsidRPr="004D00D0">
        <w:t xml:space="preserve"> </w:t>
      </w:r>
      <w:r w:rsidRPr="004D00D0">
        <w:t>policy may result in disciplinary action up to and including dismissal and/or the involvement of law enforcement.</w:t>
      </w:r>
    </w:p>
    <w:p w14:paraId="27963FFD" w14:textId="77777777" w:rsidR="004D00D0" w:rsidRPr="004D00D0" w:rsidRDefault="004D00D0" w:rsidP="00142DF5">
      <w:pPr>
        <w:pStyle w:val="Heading2"/>
      </w:pPr>
      <w:bookmarkStart w:id="7" w:name="_Toc94617169"/>
      <w:bookmarkStart w:id="8" w:name="_Toc101873882"/>
      <w:r w:rsidRPr="004D00D0">
        <w:t>Target Audience</w:t>
      </w:r>
      <w:bookmarkEnd w:id="7"/>
      <w:bookmarkEnd w:id="8"/>
    </w:p>
    <w:p w14:paraId="4A218734" w14:textId="77777777" w:rsidR="004D00D0" w:rsidRPr="004D00D0" w:rsidRDefault="004D00D0" w:rsidP="004D00D0">
      <w:r w:rsidRPr="004D00D0">
        <w:t>This policy is intended for the following audience:</w:t>
      </w:r>
    </w:p>
    <w:p w14:paraId="034CBBDF" w14:textId="46EA3A68" w:rsidR="004D00D0" w:rsidRPr="004D00D0" w:rsidRDefault="004D00D0" w:rsidP="0004705E">
      <w:pPr>
        <w:pStyle w:val="ListParagraph"/>
      </w:pPr>
      <w:r w:rsidRPr="004D00D0">
        <w:t xml:space="preserve">All </w:t>
      </w:r>
      <w:r w:rsidR="00107EEB" w:rsidRPr="00064378">
        <w:rPr>
          <w:highlight w:val="yellow"/>
        </w:rPr>
        <w:t>[Council]</w:t>
      </w:r>
      <w:r w:rsidR="00107EEB" w:rsidRPr="004D00D0">
        <w:t xml:space="preserve"> </w:t>
      </w:r>
      <w:r w:rsidRPr="004D00D0">
        <w:t>employees.</w:t>
      </w:r>
    </w:p>
    <w:p w14:paraId="31D015A8" w14:textId="0BBBAD2A" w:rsidR="004D00D0" w:rsidRPr="004D00D0" w:rsidRDefault="004D00D0" w:rsidP="0004705E">
      <w:pPr>
        <w:pStyle w:val="ListParagraph"/>
      </w:pPr>
      <w:r w:rsidRPr="004D00D0">
        <w:t xml:space="preserve">Contractors, consultants or other third parties who have been engaged by </w:t>
      </w:r>
      <w:r w:rsidR="00107EEB" w:rsidRPr="00064378">
        <w:rPr>
          <w:highlight w:val="yellow"/>
        </w:rPr>
        <w:t>[Council]</w:t>
      </w:r>
      <w:r w:rsidR="00107EEB" w:rsidRPr="004D00D0">
        <w:t xml:space="preserve"> </w:t>
      </w:r>
      <w:r w:rsidRPr="004D00D0">
        <w:t xml:space="preserve">to provide services, where the individuals providing those services will be granted access to </w:t>
      </w:r>
      <w:r w:rsidR="00107EEB" w:rsidRPr="00064378">
        <w:rPr>
          <w:highlight w:val="yellow"/>
        </w:rPr>
        <w:t>[Council]</w:t>
      </w:r>
      <w:r w:rsidR="00107EEB" w:rsidRPr="004D00D0">
        <w:t xml:space="preserve"> </w:t>
      </w:r>
      <w:r w:rsidRPr="004D00D0">
        <w:t>facilities or information assets.</w:t>
      </w:r>
    </w:p>
    <w:p w14:paraId="01629A1C" w14:textId="099B082A" w:rsidR="000B3798" w:rsidRDefault="004D00D0" w:rsidP="004D00D0">
      <w:pPr>
        <w:pStyle w:val="ListParagraph"/>
      </w:pPr>
      <w:r w:rsidRPr="004D00D0">
        <w:t xml:space="preserve">Individuals or organisations who provide voluntary services to </w:t>
      </w:r>
      <w:r w:rsidR="00107EEB" w:rsidRPr="00064378">
        <w:rPr>
          <w:highlight w:val="yellow"/>
        </w:rPr>
        <w:t>[Council]</w:t>
      </w:r>
      <w:r w:rsidRPr="004D00D0">
        <w:t xml:space="preserve">, where individuals providing those services will be granted access to </w:t>
      </w:r>
      <w:r w:rsidR="00107EEB" w:rsidRPr="00064378">
        <w:rPr>
          <w:highlight w:val="yellow"/>
        </w:rPr>
        <w:t>[Council]</w:t>
      </w:r>
      <w:r w:rsidR="00107EEB" w:rsidRPr="004D00D0">
        <w:t xml:space="preserve"> </w:t>
      </w:r>
      <w:r w:rsidRPr="004D00D0">
        <w:t>facilities or information assets.</w:t>
      </w:r>
    </w:p>
    <w:p w14:paraId="1B94D8CD" w14:textId="77777777" w:rsidR="000B3798" w:rsidRDefault="000B3798">
      <w:pPr>
        <w:rPr>
          <w:rFonts w:ascii="Calibri" w:hAnsi="Calibri" w:cs="Calibri"/>
        </w:rPr>
      </w:pPr>
      <w:r>
        <w:br w:type="page"/>
      </w:r>
    </w:p>
    <w:p w14:paraId="3EBEC571" w14:textId="77777777" w:rsidR="004D00D0" w:rsidRPr="004D00D0" w:rsidRDefault="004D00D0" w:rsidP="001D6E3A">
      <w:pPr>
        <w:pStyle w:val="Heading1"/>
        <w:spacing w:before="240"/>
      </w:pPr>
      <w:bookmarkStart w:id="9" w:name="_Toc94617170"/>
      <w:bookmarkStart w:id="10" w:name="_Toc101873883"/>
      <w:r w:rsidRPr="004D00D0">
        <w:lastRenderedPageBreak/>
        <w:t>Information Asset Provision &amp; Ownership</w:t>
      </w:r>
      <w:bookmarkEnd w:id="9"/>
      <w:bookmarkEnd w:id="10"/>
    </w:p>
    <w:p w14:paraId="37A94C68" w14:textId="16C671E7" w:rsidR="004D00D0" w:rsidRPr="004D00D0" w:rsidRDefault="00107EEB" w:rsidP="004D00D0">
      <w:r w:rsidRPr="00064378">
        <w:rPr>
          <w:highlight w:val="yellow"/>
        </w:rPr>
        <w:t>[Council]</w:t>
      </w:r>
      <w:r w:rsidRPr="004D00D0">
        <w:t xml:space="preserve"> </w:t>
      </w:r>
      <w:r w:rsidR="004D00D0" w:rsidRPr="004D00D0">
        <w:t xml:space="preserve">owns and holds the legal rights of all information created, sent, </w:t>
      </w:r>
      <w:proofErr w:type="gramStart"/>
      <w:r w:rsidR="004D00D0" w:rsidRPr="004D00D0">
        <w:t>received</w:t>
      </w:r>
      <w:proofErr w:type="gramEnd"/>
      <w:r w:rsidR="004D00D0" w:rsidRPr="004D00D0">
        <w:t xml:space="preserve"> or processed during business, unless the information is subject to intellectual property rights of suppliers or customers.</w:t>
      </w:r>
    </w:p>
    <w:p w14:paraId="74E4F43D" w14:textId="23B6DEFF" w:rsidR="000B3798" w:rsidRDefault="00107EEB" w:rsidP="004D00D0">
      <w:r w:rsidRPr="00064378">
        <w:rPr>
          <w:highlight w:val="yellow"/>
        </w:rPr>
        <w:t>[Council]</w:t>
      </w:r>
      <w:r w:rsidRPr="004D00D0">
        <w:t xml:space="preserve"> </w:t>
      </w:r>
      <w:r w:rsidR="004D00D0" w:rsidRPr="004D00D0">
        <w:t xml:space="preserve">provides and/or allows devices to be used to access the company’s information, systems, software, </w:t>
      </w:r>
      <w:proofErr w:type="gramStart"/>
      <w:r w:rsidR="004D00D0" w:rsidRPr="004D00D0">
        <w:t>facilities</w:t>
      </w:r>
      <w:proofErr w:type="gramEnd"/>
      <w:r w:rsidR="004D00D0" w:rsidRPr="004D00D0">
        <w:t xml:space="preserve"> and services. Upon ceasing employment or on contract cessation with </w:t>
      </w:r>
      <w:r w:rsidRPr="00064378">
        <w:rPr>
          <w:highlight w:val="yellow"/>
        </w:rPr>
        <w:t>[Council]</w:t>
      </w:r>
      <w:r w:rsidR="004D00D0" w:rsidRPr="004D00D0">
        <w:t xml:space="preserve">, all </w:t>
      </w:r>
      <w:r w:rsidRPr="00064378">
        <w:rPr>
          <w:highlight w:val="yellow"/>
        </w:rPr>
        <w:t>[Council]</w:t>
      </w:r>
      <w:r w:rsidRPr="004D00D0">
        <w:t xml:space="preserve"> </w:t>
      </w:r>
      <w:r w:rsidR="004D00D0" w:rsidRPr="004D00D0">
        <w:t>information assets must be returned with their confidentiality and integrity maintained.</w:t>
      </w:r>
    </w:p>
    <w:p w14:paraId="0E7ACCC9" w14:textId="77777777" w:rsidR="004D00D0" w:rsidRPr="004D00D0" w:rsidRDefault="004D00D0" w:rsidP="0004705E">
      <w:pPr>
        <w:pStyle w:val="Heading1"/>
      </w:pPr>
      <w:bookmarkStart w:id="11" w:name="_Toc94617171"/>
      <w:bookmarkStart w:id="12" w:name="_Toc101873884"/>
      <w:r w:rsidRPr="004D00D0">
        <w:t>Personnel Security</w:t>
      </w:r>
      <w:bookmarkEnd w:id="11"/>
      <w:bookmarkEnd w:id="12"/>
    </w:p>
    <w:p w14:paraId="180F01FB" w14:textId="599C6B9F" w:rsidR="004D00D0" w:rsidRPr="004D00D0" w:rsidRDefault="004D00D0" w:rsidP="004D00D0">
      <w:r w:rsidRPr="004D00D0">
        <w:t xml:space="preserve">All employees and third parties contracted by </w:t>
      </w:r>
      <w:r w:rsidR="00107EEB" w:rsidRPr="00064378">
        <w:rPr>
          <w:highlight w:val="yellow"/>
        </w:rPr>
        <w:t>[Council]</w:t>
      </w:r>
      <w:r w:rsidR="00107EEB" w:rsidRPr="004D00D0">
        <w:t xml:space="preserve"> </w:t>
      </w:r>
      <w:r w:rsidRPr="004D00D0">
        <w:t xml:space="preserve">or granted access to </w:t>
      </w:r>
      <w:r w:rsidR="00107EEB" w:rsidRPr="00064378">
        <w:rPr>
          <w:highlight w:val="yellow"/>
        </w:rPr>
        <w:t>[Council]</w:t>
      </w:r>
      <w:r w:rsidR="00107EEB" w:rsidRPr="004D00D0">
        <w:t xml:space="preserve"> </w:t>
      </w:r>
      <w:r w:rsidRPr="004D00D0">
        <w:t>information technology and information assets will be screened using appropriate background checks.</w:t>
      </w:r>
    </w:p>
    <w:p w14:paraId="12CBAE30" w14:textId="77777777" w:rsidR="004D00D0" w:rsidRPr="004D00D0" w:rsidRDefault="004D00D0" w:rsidP="004D00D0">
      <w:r w:rsidRPr="004D00D0">
        <w:t>Responsibilities and duties valid after a change to, or cessation of employment will be documented in the employment or engagement contract.</w:t>
      </w:r>
    </w:p>
    <w:p w14:paraId="2AE61D2A" w14:textId="77777777" w:rsidR="004D00D0" w:rsidRPr="004D00D0" w:rsidRDefault="004D00D0" w:rsidP="004D00D0">
      <w:r w:rsidRPr="004D00D0">
        <w:t>Upon cessation of employment or engagement, all information assets must be returned in a timely manner and all access rights will be revoked immediately.</w:t>
      </w:r>
    </w:p>
    <w:p w14:paraId="58F990CC" w14:textId="77777777" w:rsidR="004D00D0" w:rsidRPr="004D00D0" w:rsidRDefault="004D00D0" w:rsidP="004D00D0">
      <w:r w:rsidRPr="004D00D0">
        <w:t>All personnel will be provided with regular cyber security awareness training and education relevant to their role. All personnel must successfully complete the cyber security awareness training.</w:t>
      </w:r>
    </w:p>
    <w:p w14:paraId="7934D951" w14:textId="3A8E38AC" w:rsidR="004D00D0" w:rsidRPr="004D00D0" w:rsidRDefault="004D00D0" w:rsidP="004D00D0">
      <w:r w:rsidRPr="004D00D0">
        <w:t xml:space="preserve">All employees and unsupervised third parties contracted by </w:t>
      </w:r>
      <w:r w:rsidR="00107EEB" w:rsidRPr="00064378">
        <w:rPr>
          <w:highlight w:val="yellow"/>
        </w:rPr>
        <w:t>[Council]</w:t>
      </w:r>
      <w:r w:rsidR="00107EEB" w:rsidRPr="004D00D0">
        <w:t xml:space="preserve"> </w:t>
      </w:r>
      <w:r w:rsidRPr="004D00D0">
        <w:t>must confirm they have read and understood the End User Cyber Security Policy upon completing their cyber security awareness training.</w:t>
      </w:r>
    </w:p>
    <w:p w14:paraId="7B81F840" w14:textId="77777777" w:rsidR="004D00D0" w:rsidRPr="004D00D0" w:rsidRDefault="004D00D0" w:rsidP="0004705E">
      <w:pPr>
        <w:pStyle w:val="Heading1"/>
      </w:pPr>
      <w:bookmarkStart w:id="13" w:name="_Toc94617172"/>
      <w:bookmarkStart w:id="14" w:name="_Toc101873885"/>
      <w:r w:rsidRPr="004D00D0">
        <w:t>Physical Security</w:t>
      </w:r>
      <w:bookmarkEnd w:id="13"/>
      <w:bookmarkEnd w:id="14"/>
    </w:p>
    <w:p w14:paraId="441DAAF5" w14:textId="77777777" w:rsidR="004D00D0" w:rsidRPr="004D00D0" w:rsidRDefault="004D00D0" w:rsidP="00C96FA5">
      <w:pPr>
        <w:pStyle w:val="Heading2"/>
      </w:pPr>
      <w:bookmarkStart w:id="15" w:name="_Toc94617173"/>
      <w:bookmarkStart w:id="16" w:name="_Toc101873886"/>
      <w:r w:rsidRPr="004D00D0">
        <w:t>Workstations and Work Areas</w:t>
      </w:r>
      <w:bookmarkEnd w:id="15"/>
      <w:bookmarkEnd w:id="16"/>
    </w:p>
    <w:p w14:paraId="41344EA6" w14:textId="17C10873" w:rsidR="004D00D0" w:rsidRPr="004D00D0" w:rsidRDefault="004D00D0" w:rsidP="004D00D0">
      <w:r w:rsidRPr="004D00D0">
        <w:t xml:space="preserve">Access to </w:t>
      </w:r>
      <w:r w:rsidR="00107EEB" w:rsidRPr="00064378">
        <w:rPr>
          <w:highlight w:val="yellow"/>
        </w:rPr>
        <w:t>[Council]</w:t>
      </w:r>
      <w:r w:rsidR="00107EEB" w:rsidRPr="004D00D0">
        <w:t xml:space="preserve"> </w:t>
      </w:r>
      <w:r w:rsidRPr="004D00D0">
        <w:t>premises is physically controlled and granted to personnel on an as-needs basis. All personnel are responsible for ensuring the following:</w:t>
      </w:r>
    </w:p>
    <w:p w14:paraId="0EBA0163" w14:textId="02D08568" w:rsidR="004D00D0" w:rsidRPr="004D00D0" w:rsidRDefault="004D00D0" w:rsidP="00C96FA5">
      <w:pPr>
        <w:pStyle w:val="ListParagraph"/>
      </w:pPr>
      <w:r w:rsidRPr="004D00D0">
        <w:t xml:space="preserve">Personnel accessing </w:t>
      </w:r>
      <w:r w:rsidR="00100E3C">
        <w:t>SHARED</w:t>
      </w:r>
      <w:r w:rsidRPr="004D00D0">
        <w:t xml:space="preserve"> or RESTRICTED areas are responsible for monitoring the work areas to ensure that no unauthorised individuals are present and/or unescorted;</w:t>
      </w:r>
    </w:p>
    <w:p w14:paraId="10D3E698" w14:textId="41D0D605" w:rsidR="004D00D0" w:rsidRPr="004D00D0" w:rsidRDefault="004D00D0" w:rsidP="00C96FA5">
      <w:pPr>
        <w:pStyle w:val="ListParagraph"/>
      </w:pPr>
      <w:r w:rsidRPr="004D00D0">
        <w:t xml:space="preserve">Visitors must be escorted by a </w:t>
      </w:r>
      <w:r w:rsidR="00107EEB" w:rsidRPr="00064378">
        <w:rPr>
          <w:highlight w:val="yellow"/>
        </w:rPr>
        <w:t>[Council]</w:t>
      </w:r>
      <w:r w:rsidR="00107EEB" w:rsidRPr="004D00D0">
        <w:t xml:space="preserve"> </w:t>
      </w:r>
      <w:r w:rsidRPr="004D00D0">
        <w:t xml:space="preserve">representative whilst in </w:t>
      </w:r>
      <w:r w:rsidR="00100E3C">
        <w:t>SHARED</w:t>
      </w:r>
      <w:r w:rsidRPr="004D00D0">
        <w:t xml:space="preserve"> or RESTRICTED areas;</w:t>
      </w:r>
    </w:p>
    <w:p w14:paraId="2C420E77" w14:textId="77777777" w:rsidR="004D00D0" w:rsidRPr="004D00D0" w:rsidRDefault="004D00D0" w:rsidP="00C96FA5">
      <w:pPr>
        <w:pStyle w:val="ListParagraph"/>
      </w:pPr>
      <w:r w:rsidRPr="004D00D0">
        <w:t>All individuals present in RESTRICTED areas must wear a form of visible identification;</w:t>
      </w:r>
    </w:p>
    <w:p w14:paraId="7D31BC60" w14:textId="77777777" w:rsidR="004D00D0" w:rsidRPr="004D00D0" w:rsidRDefault="004D00D0" w:rsidP="00C96FA5">
      <w:pPr>
        <w:pStyle w:val="ListParagraph"/>
      </w:pPr>
      <w:r w:rsidRPr="004D00D0">
        <w:t>Workstations must be locked when unattended;</w:t>
      </w:r>
    </w:p>
    <w:p w14:paraId="7814A436" w14:textId="77777777" w:rsidR="004D00D0" w:rsidRPr="004D00D0" w:rsidRDefault="004D00D0" w:rsidP="00C96FA5">
      <w:pPr>
        <w:pStyle w:val="ListParagraph"/>
      </w:pPr>
      <w:r w:rsidRPr="004D00D0">
        <w:t xml:space="preserve">Users must always maintain clear and tidy work areas.  Information classified as RESTRICTED or higher must be stored in a locked draw or cabinet when not in use; </w:t>
      </w:r>
    </w:p>
    <w:p w14:paraId="4AEC96D7" w14:textId="77777777" w:rsidR="004D00D0" w:rsidRPr="004D00D0" w:rsidRDefault="004D00D0" w:rsidP="00C96FA5">
      <w:pPr>
        <w:pStyle w:val="ListParagraph"/>
      </w:pPr>
      <w:r w:rsidRPr="004D00D0">
        <w:t>Whiteboards must be cleared of RESTRICTED or higher information when no longer in use; and</w:t>
      </w:r>
    </w:p>
    <w:p w14:paraId="71638D3F" w14:textId="77777777" w:rsidR="004D00D0" w:rsidRPr="004D00D0" w:rsidRDefault="004D00D0" w:rsidP="00C96FA5">
      <w:pPr>
        <w:pStyle w:val="ListParagraph"/>
      </w:pPr>
      <w:r w:rsidRPr="004D00D0">
        <w:t>Portable storage devices containing RESTRICTED or higher information must be stored in a locked draw or cabinet when not in use.</w:t>
      </w:r>
    </w:p>
    <w:p w14:paraId="132E8D3F" w14:textId="77777777" w:rsidR="004D00D0" w:rsidRPr="004D00D0" w:rsidRDefault="004D00D0" w:rsidP="00C96FA5">
      <w:pPr>
        <w:spacing w:before="240"/>
      </w:pPr>
      <w:r w:rsidRPr="004D00D0">
        <w:t xml:space="preserve">Refer to the </w:t>
      </w:r>
      <w:r w:rsidRPr="00C96FA5">
        <w:rPr>
          <w:b/>
          <w:bCs/>
          <w:i/>
          <w:iCs/>
        </w:rPr>
        <w:t>Facilities Security Policy</w:t>
      </w:r>
      <w:r w:rsidRPr="004D00D0">
        <w:t xml:space="preserve"> within the </w:t>
      </w:r>
      <w:r w:rsidRPr="00C96FA5">
        <w:rPr>
          <w:b/>
          <w:bCs/>
          <w:i/>
          <w:iCs/>
        </w:rPr>
        <w:t>Information Security Policy Manual</w:t>
      </w:r>
      <w:r w:rsidRPr="004D00D0">
        <w:t xml:space="preserve"> for further information regarding security zones.</w:t>
      </w:r>
    </w:p>
    <w:p w14:paraId="3E98C300" w14:textId="77777777" w:rsidR="00656700" w:rsidRDefault="00656700">
      <w:pPr>
        <w:rPr>
          <w:b/>
          <w:bCs/>
          <w:sz w:val="28"/>
          <w:szCs w:val="28"/>
        </w:rPr>
      </w:pPr>
      <w:bookmarkStart w:id="17" w:name="_Toc94617174"/>
      <w:r>
        <w:br w:type="page"/>
      </w:r>
    </w:p>
    <w:p w14:paraId="7BED57F7" w14:textId="540AD4F6" w:rsidR="004D00D0" w:rsidRPr="004D00D0" w:rsidRDefault="004D00D0" w:rsidP="00C96FA5">
      <w:pPr>
        <w:pStyle w:val="Heading2"/>
      </w:pPr>
      <w:bookmarkStart w:id="18" w:name="_Toc101873887"/>
      <w:r w:rsidRPr="004D00D0">
        <w:lastRenderedPageBreak/>
        <w:t>Remote Access and Teleworking</w:t>
      </w:r>
      <w:bookmarkEnd w:id="17"/>
      <w:bookmarkEnd w:id="18"/>
    </w:p>
    <w:p w14:paraId="5B5493C4" w14:textId="7BD675B7" w:rsidR="004D00D0" w:rsidRPr="004D00D0" w:rsidRDefault="004D00D0" w:rsidP="004D00D0">
      <w:r w:rsidRPr="004D00D0">
        <w:t xml:space="preserve">When accessing and viewing </w:t>
      </w:r>
      <w:r w:rsidR="00107EEB" w:rsidRPr="00064378">
        <w:rPr>
          <w:highlight w:val="yellow"/>
        </w:rPr>
        <w:t>[Council]</w:t>
      </w:r>
      <w:r w:rsidR="00107EEB" w:rsidRPr="004D00D0">
        <w:t xml:space="preserve"> </w:t>
      </w:r>
      <w:r w:rsidRPr="004D00D0">
        <w:t xml:space="preserve">information on either physical documents or portable devices from PUBLIC areas not physically controlled by </w:t>
      </w:r>
      <w:r w:rsidR="00107EEB" w:rsidRPr="00064378">
        <w:rPr>
          <w:highlight w:val="yellow"/>
        </w:rPr>
        <w:t>[Council]</w:t>
      </w:r>
      <w:r w:rsidRPr="004D00D0">
        <w:t>, personnel must make every reasonable effort to ensure that the information is not compromised, including:</w:t>
      </w:r>
    </w:p>
    <w:p w14:paraId="56B5BBEA" w14:textId="228F87AE" w:rsidR="004D00D0" w:rsidRPr="004D00D0" w:rsidRDefault="004D00D0" w:rsidP="001C1E81">
      <w:pPr>
        <w:pStyle w:val="ListParagraph"/>
      </w:pPr>
      <w:r w:rsidRPr="004D00D0">
        <w:t xml:space="preserve">Ensuring screens and documents displaying information classified </w:t>
      </w:r>
      <w:r w:rsidR="005E7DA6">
        <w:t>OFFICIAL</w:t>
      </w:r>
      <w:r w:rsidRPr="004D00D0">
        <w:t xml:space="preserve"> or higher cannot be seen by unauthorised persons;</w:t>
      </w:r>
    </w:p>
    <w:p w14:paraId="14F6E790" w14:textId="77777777" w:rsidR="004D00D0" w:rsidRPr="004D00D0" w:rsidRDefault="004D00D0" w:rsidP="001C1E81">
      <w:pPr>
        <w:pStyle w:val="ListParagraph"/>
      </w:pPr>
      <w:r w:rsidRPr="004D00D0">
        <w:t>Ensuring portable devices and physical documents are not left unattended in a public place, customer or co-located office, unlocked house or visible in a motor vehicle; and</w:t>
      </w:r>
    </w:p>
    <w:p w14:paraId="24B77F3F" w14:textId="0A3CA232" w:rsidR="004D00D0" w:rsidRPr="004D00D0" w:rsidRDefault="004D00D0" w:rsidP="004D00D0">
      <w:pPr>
        <w:pStyle w:val="ListParagraph"/>
      </w:pPr>
      <w:r w:rsidRPr="004D00D0">
        <w:t>Carrying portable devices and physical documents as hand luggage when travelling.</w:t>
      </w:r>
    </w:p>
    <w:p w14:paraId="2E9959F2" w14:textId="77777777" w:rsidR="004D00D0" w:rsidRPr="004D00D0" w:rsidRDefault="004D00D0" w:rsidP="001C1E81">
      <w:pPr>
        <w:pStyle w:val="Heading1"/>
      </w:pPr>
      <w:bookmarkStart w:id="19" w:name="_Toc94617175"/>
      <w:bookmarkStart w:id="20" w:name="_Toc101873888"/>
      <w:r w:rsidRPr="004D00D0">
        <w:t>Information Classification and Asset Management</w:t>
      </w:r>
      <w:bookmarkEnd w:id="19"/>
      <w:bookmarkEnd w:id="20"/>
    </w:p>
    <w:p w14:paraId="4C1C6C62" w14:textId="59237CB4" w:rsidR="004D00D0" w:rsidRPr="004D00D0" w:rsidRDefault="00862AFB" w:rsidP="004D00D0">
      <w:r w:rsidRPr="00064378">
        <w:rPr>
          <w:highlight w:val="yellow"/>
        </w:rPr>
        <w:t>[Council]</w:t>
      </w:r>
      <w:r w:rsidRPr="004D00D0">
        <w:t xml:space="preserve"> </w:t>
      </w:r>
      <w:r w:rsidR="004D00D0" w:rsidRPr="004D00D0">
        <w:t xml:space="preserve">information assets are to be classified, </w:t>
      </w:r>
      <w:proofErr w:type="gramStart"/>
      <w:r w:rsidR="004D00D0" w:rsidRPr="004D00D0">
        <w:t>labelled</w:t>
      </w:r>
      <w:proofErr w:type="gramEnd"/>
      <w:r w:rsidR="004D00D0" w:rsidRPr="004D00D0">
        <w:t xml:space="preserve"> and handled depending on their legal requirements, value, criticality and sensitivity to unauthorised disclosure or modification. This is to be performed using the directives defined in the Information Classification and Asset Management Policy within the Information Security Policy Manual.</w:t>
      </w:r>
    </w:p>
    <w:p w14:paraId="7976D2C6" w14:textId="0BF19F21" w:rsidR="004D00D0" w:rsidRPr="004D00D0" w:rsidRDefault="00862AFB" w:rsidP="001C1E81">
      <w:pPr>
        <w:pStyle w:val="Heading2"/>
      </w:pPr>
      <w:bookmarkStart w:id="21" w:name="_Toc94617176"/>
      <w:bookmarkStart w:id="22" w:name="_Toc101873889"/>
      <w:r w:rsidRPr="005E7DA6">
        <w:t xml:space="preserve">Council </w:t>
      </w:r>
      <w:r w:rsidR="004D00D0" w:rsidRPr="005E7DA6">
        <w:t>Owned</w:t>
      </w:r>
      <w:r w:rsidR="004D00D0" w:rsidRPr="004D00D0">
        <w:t xml:space="preserve"> Devices</w:t>
      </w:r>
      <w:bookmarkEnd w:id="21"/>
      <w:bookmarkEnd w:id="22"/>
    </w:p>
    <w:p w14:paraId="5E80FAB3" w14:textId="308F9DCC" w:rsidR="004D00D0" w:rsidRPr="004D00D0" w:rsidRDefault="004D00D0" w:rsidP="004D00D0">
      <w:r w:rsidRPr="004D00D0">
        <w:t xml:space="preserve">Individuals issued with </w:t>
      </w:r>
      <w:r w:rsidR="00862AFB" w:rsidRPr="00064378">
        <w:rPr>
          <w:highlight w:val="yellow"/>
        </w:rPr>
        <w:t>[Counci</w:t>
      </w:r>
      <w:r w:rsidR="00862AFB" w:rsidRPr="00862AFB">
        <w:rPr>
          <w:highlight w:val="yellow"/>
        </w:rPr>
        <w:t>l]</w:t>
      </w:r>
      <w:r w:rsidR="00862AFB">
        <w:t xml:space="preserve"> </w:t>
      </w:r>
      <w:r w:rsidRPr="004D00D0">
        <w:t>IT assets will be made aware of their responsibilities regarding appropriate care and protection of the asset.</w:t>
      </w:r>
    </w:p>
    <w:p w14:paraId="151EA023" w14:textId="0610CF7D" w:rsidR="004D00D0" w:rsidRPr="004D00D0" w:rsidRDefault="00862AFB" w:rsidP="004D00D0">
      <w:r w:rsidRPr="00064378">
        <w:rPr>
          <w:highlight w:val="yellow"/>
        </w:rPr>
        <w:t>[Counci</w:t>
      </w:r>
      <w:r w:rsidRPr="00862AFB">
        <w:rPr>
          <w:highlight w:val="yellow"/>
        </w:rPr>
        <w:t>l]</w:t>
      </w:r>
      <w:r w:rsidR="004D00D0" w:rsidRPr="004D00D0">
        <w:t xml:space="preserve"> allows limited personal use of IT assets, including internet and electronic communication facilities. Such use will be monitored and must comply with the requirements and expectations outlined in this policy, and the broader </w:t>
      </w:r>
      <w:r w:rsidR="005E7DA6">
        <w:t>security program</w:t>
      </w:r>
      <w:r w:rsidR="004D00D0" w:rsidRPr="004D00D0">
        <w:t xml:space="preserve"> directives and supporting documentation.</w:t>
      </w:r>
    </w:p>
    <w:p w14:paraId="52F222E6" w14:textId="77777777" w:rsidR="004D00D0" w:rsidRPr="004D00D0" w:rsidRDefault="004D00D0" w:rsidP="008A1664">
      <w:pPr>
        <w:pStyle w:val="ListParagraph"/>
      </w:pPr>
      <w:r w:rsidRPr="004D00D0">
        <w:t>Fixed IT assets must not be taken off-site without prior authorisation;</w:t>
      </w:r>
    </w:p>
    <w:p w14:paraId="2E31B6A2" w14:textId="6D717412" w:rsidR="004D00D0" w:rsidRPr="004D00D0" w:rsidRDefault="004D00D0" w:rsidP="008A1664">
      <w:pPr>
        <w:pStyle w:val="ListParagraph"/>
      </w:pPr>
      <w:r w:rsidRPr="004D00D0">
        <w:t xml:space="preserve">Unauthorised users, including family or friends, must not be provided access to </w:t>
      </w:r>
      <w:r w:rsidR="00862AFB" w:rsidRPr="00064378">
        <w:rPr>
          <w:highlight w:val="yellow"/>
        </w:rPr>
        <w:t>[Counci</w:t>
      </w:r>
      <w:r w:rsidR="00862AFB" w:rsidRPr="00862AFB">
        <w:rPr>
          <w:highlight w:val="yellow"/>
        </w:rPr>
        <w:t>l]</w:t>
      </w:r>
      <w:r w:rsidRPr="004D00D0">
        <w:t xml:space="preserve"> devices;</w:t>
      </w:r>
    </w:p>
    <w:p w14:paraId="44383FF7" w14:textId="007CCEB9" w:rsidR="004D00D0" w:rsidRPr="004D00D0" w:rsidRDefault="004D00D0" w:rsidP="008A1664">
      <w:pPr>
        <w:pStyle w:val="ListParagraph"/>
      </w:pPr>
      <w:r w:rsidRPr="004D00D0">
        <w:t xml:space="preserve">Installation of unlicensed software on </w:t>
      </w:r>
      <w:r w:rsidR="00862AFB" w:rsidRPr="00064378">
        <w:rPr>
          <w:highlight w:val="yellow"/>
        </w:rPr>
        <w:t>[Counci</w:t>
      </w:r>
      <w:r w:rsidR="00862AFB" w:rsidRPr="00862AFB">
        <w:rPr>
          <w:highlight w:val="yellow"/>
        </w:rPr>
        <w:t>l]</w:t>
      </w:r>
      <w:r w:rsidRPr="004D00D0">
        <w:t xml:space="preserve"> systems is prohibited;</w:t>
      </w:r>
    </w:p>
    <w:p w14:paraId="3CFABBC6" w14:textId="3195DDE0" w:rsidR="004D00D0" w:rsidRPr="004D00D0" w:rsidRDefault="004D00D0" w:rsidP="008A1664">
      <w:pPr>
        <w:pStyle w:val="ListParagraph"/>
      </w:pPr>
      <w:r w:rsidRPr="004D00D0">
        <w:t xml:space="preserve">Software ‘cracking’ that bypasses authorisation or licensing requirements is prohibited and will be considered a significant breach of policy even if </w:t>
      </w:r>
      <w:r w:rsidR="00862AFB" w:rsidRPr="00064378">
        <w:rPr>
          <w:highlight w:val="yellow"/>
        </w:rPr>
        <w:t>[Counci</w:t>
      </w:r>
      <w:r w:rsidR="00862AFB" w:rsidRPr="00862AFB">
        <w:rPr>
          <w:highlight w:val="yellow"/>
        </w:rPr>
        <w:t>l]</w:t>
      </w:r>
      <w:r w:rsidRPr="004D00D0">
        <w:t xml:space="preserve"> maintains a valid software licence; and</w:t>
      </w:r>
    </w:p>
    <w:p w14:paraId="7A027AFC" w14:textId="5598E8CA" w:rsidR="004D00D0" w:rsidRPr="004D00D0" w:rsidRDefault="00862AFB" w:rsidP="008A1664">
      <w:pPr>
        <w:pStyle w:val="ListParagraph"/>
      </w:pPr>
      <w:r w:rsidRPr="00064378">
        <w:rPr>
          <w:highlight w:val="yellow"/>
        </w:rPr>
        <w:t>[Counci</w:t>
      </w:r>
      <w:r w:rsidRPr="00862AFB">
        <w:rPr>
          <w:highlight w:val="yellow"/>
        </w:rPr>
        <w:t>l]</w:t>
      </w:r>
      <w:r w:rsidR="004D00D0" w:rsidRPr="004D00D0">
        <w:t xml:space="preserve"> assets must be surrendered when no longer required.</w:t>
      </w:r>
    </w:p>
    <w:p w14:paraId="4C351081" w14:textId="2262E4F2" w:rsidR="004D00D0" w:rsidRPr="004D00D0" w:rsidRDefault="004D00D0" w:rsidP="008A1664">
      <w:pPr>
        <w:spacing w:before="240"/>
      </w:pPr>
      <w:r w:rsidRPr="004D00D0">
        <w:t xml:space="preserve">All personnel must take precautions to ensure they do not introduce malicious software into the </w:t>
      </w:r>
      <w:r w:rsidR="00862AFB" w:rsidRPr="00064378">
        <w:rPr>
          <w:highlight w:val="yellow"/>
        </w:rPr>
        <w:t>[Counci</w:t>
      </w:r>
      <w:r w:rsidR="00862AFB" w:rsidRPr="00862AFB">
        <w:rPr>
          <w:highlight w:val="yellow"/>
        </w:rPr>
        <w:t>l]</w:t>
      </w:r>
      <w:r w:rsidRPr="004D00D0">
        <w:t xml:space="preserve"> IT environment, and ensure they are diligent in detecting unusual events and reporting them immediately to the </w:t>
      </w:r>
      <w:r w:rsidR="005E7DA6" w:rsidRPr="005E7DA6">
        <w:rPr>
          <w:highlight w:val="yellow"/>
        </w:rPr>
        <w:t>[</w:t>
      </w:r>
      <w:r w:rsidRPr="005E7DA6">
        <w:rPr>
          <w:highlight w:val="yellow"/>
        </w:rPr>
        <w:t>IT Service Desk</w:t>
      </w:r>
      <w:r w:rsidR="005E7DA6" w:rsidRPr="005E7DA6">
        <w:rPr>
          <w:highlight w:val="yellow"/>
        </w:rPr>
        <w:t>]</w:t>
      </w:r>
      <w:r w:rsidRPr="004D00D0">
        <w:t xml:space="preserve"> as described </w:t>
      </w:r>
      <w:r w:rsidR="005E7DA6">
        <w:t xml:space="preserve">under </w:t>
      </w:r>
      <w:r w:rsidRPr="005E7DA6">
        <w:rPr>
          <w:b/>
          <w:bCs/>
          <w:i/>
          <w:iCs/>
        </w:rPr>
        <w:fldChar w:fldCharType="begin"/>
      </w:r>
      <w:r w:rsidRPr="005E7DA6">
        <w:rPr>
          <w:b/>
          <w:bCs/>
          <w:i/>
          <w:iCs/>
        </w:rPr>
        <w:instrText xml:space="preserve"> REF _Ref84424739 \h  \* MERGEFORMAT </w:instrText>
      </w:r>
      <w:r w:rsidRPr="005E7DA6">
        <w:rPr>
          <w:b/>
          <w:bCs/>
          <w:i/>
          <w:iCs/>
        </w:rPr>
      </w:r>
      <w:r w:rsidRPr="005E7DA6">
        <w:rPr>
          <w:b/>
          <w:bCs/>
          <w:i/>
          <w:iCs/>
        </w:rPr>
        <w:fldChar w:fldCharType="separate"/>
      </w:r>
      <w:r w:rsidR="00205ADF" w:rsidRPr="00205ADF">
        <w:rPr>
          <w:b/>
          <w:bCs/>
          <w:i/>
          <w:iCs/>
        </w:rPr>
        <w:t>Incident Reporting</w:t>
      </w:r>
      <w:r w:rsidRPr="005E7DA6">
        <w:rPr>
          <w:b/>
          <w:bCs/>
          <w:i/>
          <w:iCs/>
        </w:rPr>
        <w:fldChar w:fldCharType="end"/>
      </w:r>
      <w:r w:rsidRPr="004D00D0">
        <w:t>.</w:t>
      </w:r>
    </w:p>
    <w:p w14:paraId="2AC7018D" w14:textId="77777777" w:rsidR="004D00D0" w:rsidRPr="004D00D0" w:rsidRDefault="004D00D0" w:rsidP="008A1664">
      <w:pPr>
        <w:pStyle w:val="Heading2"/>
      </w:pPr>
      <w:bookmarkStart w:id="23" w:name="_Toc94617177"/>
      <w:bookmarkStart w:id="24" w:name="_Toc101873890"/>
      <w:r w:rsidRPr="004D00D0">
        <w:t>Personal Devices and BYOD</w:t>
      </w:r>
      <w:bookmarkEnd w:id="23"/>
      <w:bookmarkEnd w:id="24"/>
    </w:p>
    <w:p w14:paraId="2F934C26" w14:textId="6A31B7F5" w:rsidR="004D00D0" w:rsidRPr="004D00D0" w:rsidRDefault="00862AFB" w:rsidP="004D00D0">
      <w:r w:rsidRPr="00064378">
        <w:rPr>
          <w:highlight w:val="yellow"/>
        </w:rPr>
        <w:t>[Counci</w:t>
      </w:r>
      <w:r w:rsidRPr="00862AFB">
        <w:rPr>
          <w:highlight w:val="yellow"/>
        </w:rPr>
        <w:t>l]</w:t>
      </w:r>
      <w:r w:rsidR="004D00D0" w:rsidRPr="004D00D0">
        <w:t xml:space="preserve"> does not accept responsibility for any loss of personal data, delays, non-deliveries, service interruptions, technical difficulties or malicious activity arising, whether directly or indirectly, out of an employee’s use of </w:t>
      </w:r>
      <w:r w:rsidRPr="00064378">
        <w:rPr>
          <w:highlight w:val="yellow"/>
        </w:rPr>
        <w:t>[Counci</w:t>
      </w:r>
      <w:r w:rsidRPr="00862AFB">
        <w:rPr>
          <w:highlight w:val="yellow"/>
        </w:rPr>
        <w:t>l]</w:t>
      </w:r>
      <w:r w:rsidR="004D00D0" w:rsidRPr="004D00D0">
        <w:t>’s services and facilities on their own device.</w:t>
      </w:r>
    </w:p>
    <w:p w14:paraId="40DD240C" w14:textId="77777777" w:rsidR="004D00D0" w:rsidRPr="004D00D0" w:rsidRDefault="004D00D0" w:rsidP="004D00D0">
      <w:r w:rsidRPr="004D00D0">
        <w:t>Mobile devices must be configured to automatically lock, and require authentication such as facial recognition, fingerprint scan or a pin code to unlock.</w:t>
      </w:r>
    </w:p>
    <w:p w14:paraId="7EBCBCD1" w14:textId="2F83C76F" w:rsidR="004D00D0" w:rsidRPr="004D00D0" w:rsidRDefault="004D00D0" w:rsidP="004D00D0">
      <w:r w:rsidRPr="004D00D0">
        <w:t xml:space="preserve">Personal mobile devices are only permitted to access information of classification up to </w:t>
      </w:r>
      <w:r w:rsidR="002F42A4">
        <w:t>OFFICIAL</w:t>
      </w:r>
      <w:r w:rsidRPr="004D00D0">
        <w:t xml:space="preserve"> unless enrolled in a Mobile Device Management platform.</w:t>
      </w:r>
    </w:p>
    <w:p w14:paraId="2C27E02B" w14:textId="3728011E" w:rsidR="00BF441F" w:rsidRDefault="004D00D0" w:rsidP="004D00D0">
      <w:r w:rsidRPr="004D00D0">
        <w:lastRenderedPageBreak/>
        <w:t>All personnel accessing emails with personal/BYOD devices must use devices that are still receiving operating system updates, and such devices must be configured to receive automated updates as soon possible.</w:t>
      </w:r>
    </w:p>
    <w:p w14:paraId="10CF8D91" w14:textId="77777777" w:rsidR="004D00D0" w:rsidRPr="004D00D0" w:rsidRDefault="004D00D0" w:rsidP="008A1664">
      <w:pPr>
        <w:pStyle w:val="Heading2"/>
      </w:pPr>
      <w:bookmarkStart w:id="25" w:name="_Toc94617178"/>
      <w:bookmarkStart w:id="26" w:name="_Toc101873891"/>
      <w:r w:rsidRPr="004D00D0">
        <w:t>Storage Media</w:t>
      </w:r>
      <w:bookmarkEnd w:id="25"/>
      <w:bookmarkEnd w:id="26"/>
    </w:p>
    <w:p w14:paraId="0576B325" w14:textId="322F2DFE" w:rsidR="004D00D0" w:rsidRPr="004D00D0" w:rsidRDefault="004D00D0" w:rsidP="004D00D0">
      <w:r w:rsidRPr="004D00D0">
        <w:t xml:space="preserve">Storing information on local hard drives and portable storage media for extended periods is discouraged.  All </w:t>
      </w:r>
      <w:r w:rsidR="00862AFB" w:rsidRPr="00064378">
        <w:rPr>
          <w:highlight w:val="yellow"/>
        </w:rPr>
        <w:t>[Counci</w:t>
      </w:r>
      <w:r w:rsidR="00862AFB" w:rsidRPr="00862AFB">
        <w:rPr>
          <w:highlight w:val="yellow"/>
        </w:rPr>
        <w:t>l]</w:t>
      </w:r>
      <w:r w:rsidRPr="004D00D0">
        <w:t xml:space="preserve"> information should be stored on </w:t>
      </w:r>
      <w:r w:rsidR="00862AFB" w:rsidRPr="00064378">
        <w:rPr>
          <w:highlight w:val="yellow"/>
        </w:rPr>
        <w:t>[Counci</w:t>
      </w:r>
      <w:r w:rsidR="00862AFB" w:rsidRPr="00862AFB">
        <w:rPr>
          <w:highlight w:val="yellow"/>
        </w:rPr>
        <w:t>l]</w:t>
      </w:r>
      <w:r w:rsidRPr="004D00D0">
        <w:t xml:space="preserve"> infrastructure to ensure that it is regularly backed up and available.</w:t>
      </w:r>
    </w:p>
    <w:p w14:paraId="35C34026" w14:textId="77777777" w:rsidR="004D00D0" w:rsidRPr="004D00D0" w:rsidRDefault="004D00D0" w:rsidP="004D00D0">
      <w:r w:rsidRPr="004D00D0">
        <w:t xml:space="preserve">All handling of storage media must be upheld to the requirements of the </w:t>
      </w:r>
      <w:r w:rsidRPr="008A1664">
        <w:rPr>
          <w:b/>
          <w:bCs/>
          <w:i/>
          <w:iCs/>
        </w:rPr>
        <w:t>Information Classification and Asset Management Policy</w:t>
      </w:r>
      <w:r w:rsidRPr="004D00D0">
        <w:t xml:space="preserve"> within the </w:t>
      </w:r>
      <w:r w:rsidRPr="008A1664">
        <w:rPr>
          <w:b/>
          <w:bCs/>
          <w:i/>
          <w:iCs/>
        </w:rPr>
        <w:t>Information Security Policy Manual</w:t>
      </w:r>
      <w:r w:rsidRPr="004D00D0">
        <w:t>.</w:t>
      </w:r>
    </w:p>
    <w:p w14:paraId="43A917F9" w14:textId="77777777" w:rsidR="002F42A4" w:rsidRDefault="004D00D0" w:rsidP="002F42A4">
      <w:r w:rsidRPr="004D00D0">
        <w:t xml:space="preserve">Users must not connect untrusted portable storage media to </w:t>
      </w:r>
      <w:r w:rsidR="00862AFB" w:rsidRPr="00064378">
        <w:rPr>
          <w:highlight w:val="yellow"/>
        </w:rPr>
        <w:t>[Counci</w:t>
      </w:r>
      <w:r w:rsidR="00862AFB" w:rsidRPr="00862AFB">
        <w:rPr>
          <w:highlight w:val="yellow"/>
        </w:rPr>
        <w:t>l]</w:t>
      </w:r>
      <w:r w:rsidRPr="004D00D0">
        <w:t xml:space="preserve"> devices.  Users who identify or suspect untrusted portable storage media, such as USB’s and portable hard drives must report it immediately to the IT Service Desk.</w:t>
      </w:r>
      <w:bookmarkStart w:id="27" w:name="_Toc94617179"/>
    </w:p>
    <w:p w14:paraId="040B91F7" w14:textId="46B87636" w:rsidR="002F42A4" w:rsidRDefault="004D00D0" w:rsidP="002F42A4">
      <w:r w:rsidRPr="004D00D0">
        <w:t xml:space="preserve">Users must ensure that all </w:t>
      </w:r>
      <w:r w:rsidR="002966D9">
        <w:t xml:space="preserve">OFFICIAL and OFFICIAL: Sensitive </w:t>
      </w:r>
      <w:r w:rsidRPr="004D00D0">
        <w:t>information is stored on endorsed systems/devices.</w:t>
      </w:r>
    </w:p>
    <w:p w14:paraId="4CEC17CE" w14:textId="5FB37E92" w:rsidR="004D00D0" w:rsidRPr="004D00D0" w:rsidRDefault="004D00D0" w:rsidP="008A1664">
      <w:pPr>
        <w:pStyle w:val="Heading1"/>
      </w:pPr>
      <w:bookmarkStart w:id="28" w:name="_Toc101873892"/>
      <w:r w:rsidRPr="004D00D0">
        <w:t>Access Management</w:t>
      </w:r>
      <w:bookmarkEnd w:id="27"/>
      <w:bookmarkEnd w:id="28"/>
    </w:p>
    <w:p w14:paraId="185A1194" w14:textId="77777777" w:rsidR="004D00D0" w:rsidRPr="004D00D0" w:rsidRDefault="004D00D0" w:rsidP="000270CC">
      <w:pPr>
        <w:pStyle w:val="Heading2"/>
      </w:pPr>
      <w:bookmarkStart w:id="29" w:name="_Toc94617180"/>
      <w:bookmarkStart w:id="30" w:name="_Toc101873893"/>
      <w:r w:rsidRPr="004D00D0">
        <w:t>User Accounts</w:t>
      </w:r>
      <w:bookmarkEnd w:id="29"/>
      <w:bookmarkEnd w:id="30"/>
    </w:p>
    <w:p w14:paraId="52612924" w14:textId="6E037AAB" w:rsidR="004D00D0" w:rsidRPr="004D00D0" w:rsidRDefault="004D00D0" w:rsidP="004D00D0">
      <w:r w:rsidRPr="004D00D0">
        <w:t xml:space="preserve">All </w:t>
      </w:r>
      <w:r w:rsidR="00862AFB" w:rsidRPr="00064378">
        <w:rPr>
          <w:highlight w:val="yellow"/>
        </w:rPr>
        <w:t>[Counci</w:t>
      </w:r>
      <w:r w:rsidR="00862AFB" w:rsidRPr="00862AFB">
        <w:rPr>
          <w:highlight w:val="yellow"/>
        </w:rPr>
        <w:t>l]</w:t>
      </w:r>
      <w:r w:rsidRPr="004D00D0">
        <w:t xml:space="preserve"> personnel, contractors and suppliers with a genuine business requirement will be provided with a unique user account and access to </w:t>
      </w:r>
      <w:r w:rsidR="00862AFB" w:rsidRPr="00064378">
        <w:rPr>
          <w:highlight w:val="yellow"/>
        </w:rPr>
        <w:t>[Counci</w:t>
      </w:r>
      <w:r w:rsidR="00862AFB" w:rsidRPr="00862AFB">
        <w:rPr>
          <w:highlight w:val="yellow"/>
        </w:rPr>
        <w:t>l]</w:t>
      </w:r>
      <w:r w:rsidRPr="004D00D0">
        <w:t xml:space="preserve"> IT assets based on their job requirements.</w:t>
      </w:r>
    </w:p>
    <w:p w14:paraId="747423C4" w14:textId="2A1BBE02" w:rsidR="004D00D0" w:rsidRPr="004D00D0" w:rsidRDefault="004D00D0" w:rsidP="004D00D0">
      <w:r w:rsidRPr="004D00D0">
        <w:t xml:space="preserve">All required approvals must be obtained before access is granted to </w:t>
      </w:r>
      <w:r w:rsidR="00862AFB" w:rsidRPr="00064378">
        <w:rPr>
          <w:highlight w:val="yellow"/>
        </w:rPr>
        <w:t>[Counci</w:t>
      </w:r>
      <w:r w:rsidR="00862AFB" w:rsidRPr="00862AFB">
        <w:rPr>
          <w:highlight w:val="yellow"/>
        </w:rPr>
        <w:t>l]</w:t>
      </w:r>
      <w:r w:rsidRPr="004D00D0">
        <w:t xml:space="preserve"> systems, applications, source code or IT infrastructure.</w:t>
      </w:r>
    </w:p>
    <w:p w14:paraId="268D004E" w14:textId="77777777" w:rsidR="004D00D0" w:rsidRPr="004D00D0" w:rsidRDefault="004D00D0" w:rsidP="004D00D0">
      <w:r w:rsidRPr="004D00D0">
        <w:t>Each user will be issued with a user identifier which uniquely identifies them and allows access to systems in conjunction with appropriate authentication mechanisms.</w:t>
      </w:r>
    </w:p>
    <w:p w14:paraId="0A516B9C" w14:textId="77777777" w:rsidR="004D00D0" w:rsidRPr="004D00D0" w:rsidRDefault="004D00D0" w:rsidP="004D00D0">
      <w:r w:rsidRPr="004D00D0">
        <w:t>Sharing of account information is considered serious misconduct and will be subject to disciplinary actions. The owner of the user account is solely responsible for all actions performed by their account.</w:t>
      </w:r>
    </w:p>
    <w:p w14:paraId="7099E6C8" w14:textId="77777777" w:rsidR="004D00D0" w:rsidRPr="004D00D0" w:rsidRDefault="004D00D0" w:rsidP="004D00D0">
      <w:r w:rsidRPr="004D00D0">
        <w:t>Access rights to information and information processing facilities will be removed immediately upon termination of employment, contract or agreement, and user accounts will be disabled after one month of inactivity.</w:t>
      </w:r>
    </w:p>
    <w:p w14:paraId="5B377FD0" w14:textId="77777777" w:rsidR="004D00D0" w:rsidRPr="004D00D0" w:rsidRDefault="004D00D0" w:rsidP="004F769F">
      <w:pPr>
        <w:pStyle w:val="Heading2"/>
      </w:pPr>
      <w:bookmarkStart w:id="31" w:name="_Toc94617181"/>
      <w:bookmarkStart w:id="32" w:name="_Toc101873894"/>
      <w:r w:rsidRPr="004D00D0">
        <w:t>Administrative Accounts</w:t>
      </w:r>
      <w:bookmarkEnd w:id="31"/>
      <w:bookmarkEnd w:id="32"/>
    </w:p>
    <w:p w14:paraId="7B2F43D2" w14:textId="77777777" w:rsidR="004D00D0" w:rsidRPr="004D00D0" w:rsidRDefault="004D00D0" w:rsidP="004D00D0">
      <w:r w:rsidRPr="004D00D0">
        <w:t>Administrative accounts are subject to more rigorous controls due to the increased damage that they can cause.</w:t>
      </w:r>
    </w:p>
    <w:p w14:paraId="5F49D9C1" w14:textId="77777777" w:rsidR="004D00D0" w:rsidRPr="004D00D0" w:rsidRDefault="004D00D0" w:rsidP="004D00D0">
      <w:r w:rsidRPr="004D00D0">
        <w:t>Administrative accounts must not be used to perform day-to-day activities, including accessing emails or the internet.</w:t>
      </w:r>
    </w:p>
    <w:p w14:paraId="2F33B4BB" w14:textId="77777777" w:rsidR="004D00D0" w:rsidRPr="004D00D0" w:rsidRDefault="004D00D0" w:rsidP="004D00D0">
      <w:r w:rsidRPr="004D00D0">
        <w:t>Users requiring an administrative account will be assigned a separate account specifically for system administration duties.</w:t>
      </w:r>
    </w:p>
    <w:p w14:paraId="6DA927D2" w14:textId="77777777" w:rsidR="004D00D0" w:rsidRPr="004D00D0" w:rsidRDefault="004D00D0" w:rsidP="004D00D0">
      <w:r w:rsidRPr="004D00D0">
        <w:br w:type="page"/>
      </w:r>
    </w:p>
    <w:p w14:paraId="0D69A4D8" w14:textId="77777777" w:rsidR="004D00D0" w:rsidRPr="004D00D0" w:rsidRDefault="004D00D0" w:rsidP="004F769F">
      <w:pPr>
        <w:pStyle w:val="Heading2"/>
      </w:pPr>
      <w:bookmarkStart w:id="33" w:name="_Toc94617182"/>
      <w:bookmarkStart w:id="34" w:name="_Toc101873895"/>
      <w:r w:rsidRPr="004D00D0">
        <w:lastRenderedPageBreak/>
        <w:t>Passphrase Management</w:t>
      </w:r>
      <w:bookmarkEnd w:id="33"/>
      <w:bookmarkEnd w:id="34"/>
    </w:p>
    <w:p w14:paraId="28E5A832" w14:textId="2B0F5CBA" w:rsidR="004D00D0" w:rsidRPr="004D00D0" w:rsidRDefault="00862AFB" w:rsidP="004D00D0">
      <w:r w:rsidRPr="00064378">
        <w:rPr>
          <w:highlight w:val="yellow"/>
        </w:rPr>
        <w:t>[Counci</w:t>
      </w:r>
      <w:r w:rsidRPr="00862AFB">
        <w:rPr>
          <w:highlight w:val="yellow"/>
        </w:rPr>
        <w:t>l]</w:t>
      </w:r>
      <w:r w:rsidR="004D00D0" w:rsidRPr="004D00D0">
        <w:t xml:space="preserve"> systems are configured to enforce alignment with the passphrase requirements defined within the </w:t>
      </w:r>
      <w:r w:rsidR="004D00D0" w:rsidRPr="002966D9">
        <w:rPr>
          <w:b/>
          <w:bCs/>
          <w:i/>
          <w:iCs/>
        </w:rPr>
        <w:t>User Authentication Policy</w:t>
      </w:r>
      <w:r w:rsidR="004D00D0" w:rsidRPr="004D00D0">
        <w:t xml:space="preserve"> within the </w:t>
      </w:r>
      <w:r w:rsidR="004D00D0" w:rsidRPr="002966D9">
        <w:rPr>
          <w:b/>
          <w:bCs/>
          <w:i/>
          <w:iCs/>
        </w:rPr>
        <w:t>Information Security Policy Manual</w:t>
      </w:r>
      <w:r w:rsidR="004D00D0" w:rsidRPr="004D00D0">
        <w:t>.</w:t>
      </w:r>
    </w:p>
    <w:p w14:paraId="0D7242B6" w14:textId="77777777" w:rsidR="004D00D0" w:rsidRPr="004D00D0" w:rsidRDefault="004D00D0" w:rsidP="004F769F">
      <w:pPr>
        <w:pStyle w:val="ListParagraph"/>
      </w:pPr>
      <w:r w:rsidRPr="004D00D0">
        <w:t>Passphrases must be changed when access is initially provisioned, and on a defined frequency thereafter;</w:t>
      </w:r>
    </w:p>
    <w:p w14:paraId="7375EA99" w14:textId="77777777" w:rsidR="004D00D0" w:rsidRPr="004D00D0" w:rsidRDefault="004D00D0" w:rsidP="004F769F">
      <w:pPr>
        <w:pStyle w:val="ListParagraph"/>
      </w:pPr>
      <w:r w:rsidRPr="004D00D0">
        <w:t>Passphrases must not be embedded in scripts, macros, or software code;</w:t>
      </w:r>
    </w:p>
    <w:p w14:paraId="0DB5EF6A" w14:textId="4B708050" w:rsidR="004D00D0" w:rsidRPr="004D00D0" w:rsidRDefault="004D00D0" w:rsidP="004F769F">
      <w:pPr>
        <w:pStyle w:val="ListParagraph"/>
      </w:pPr>
      <w:r w:rsidRPr="004D00D0">
        <w:t xml:space="preserve">Passphrases must not be disclosed to anyone, including anyone stating to be a </w:t>
      </w:r>
      <w:r w:rsidR="00862AFB" w:rsidRPr="00064378">
        <w:rPr>
          <w:highlight w:val="yellow"/>
        </w:rPr>
        <w:t>[Counci</w:t>
      </w:r>
      <w:r w:rsidR="00862AFB" w:rsidRPr="00862AFB">
        <w:rPr>
          <w:highlight w:val="yellow"/>
        </w:rPr>
        <w:t>l]</w:t>
      </w:r>
      <w:r w:rsidRPr="004D00D0">
        <w:t xml:space="preserve"> representative;</w:t>
      </w:r>
    </w:p>
    <w:p w14:paraId="17AE647E" w14:textId="6BB6DA22" w:rsidR="004D00D0" w:rsidRPr="004D00D0" w:rsidRDefault="004D00D0" w:rsidP="004F769F">
      <w:pPr>
        <w:pStyle w:val="ListParagraph"/>
      </w:pPr>
      <w:r w:rsidRPr="004D00D0">
        <w:t xml:space="preserve">Passphrases should be managed using a </w:t>
      </w:r>
      <w:r w:rsidR="00862AFB" w:rsidRPr="00064378">
        <w:rPr>
          <w:highlight w:val="yellow"/>
        </w:rPr>
        <w:t>[Counci</w:t>
      </w:r>
      <w:r w:rsidR="00862AFB" w:rsidRPr="00862AFB">
        <w:rPr>
          <w:highlight w:val="yellow"/>
        </w:rPr>
        <w:t>l]</w:t>
      </w:r>
      <w:r w:rsidRPr="004D00D0">
        <w:t xml:space="preserve"> approved passphrase manager;</w:t>
      </w:r>
    </w:p>
    <w:p w14:paraId="1851E4FB" w14:textId="77777777" w:rsidR="004D00D0" w:rsidRPr="004D00D0" w:rsidRDefault="004D00D0" w:rsidP="004F769F">
      <w:pPr>
        <w:pStyle w:val="ListParagraph"/>
      </w:pPr>
      <w:r w:rsidRPr="004D00D0">
        <w:t>User identities will be verified before performing passphrase resets for user requests made via non face-to-face methods; and</w:t>
      </w:r>
    </w:p>
    <w:p w14:paraId="18CA354C" w14:textId="7AB4EBE4" w:rsidR="004D00D0" w:rsidRPr="004D00D0" w:rsidRDefault="004D00D0" w:rsidP="004F769F">
      <w:pPr>
        <w:pStyle w:val="ListParagraph"/>
      </w:pPr>
      <w:r w:rsidRPr="004D00D0">
        <w:t xml:space="preserve">Users must immediately change their passphrase and notify the </w:t>
      </w:r>
      <w:r w:rsidR="007307D1" w:rsidRPr="007307D1">
        <w:rPr>
          <w:highlight w:val="yellow"/>
        </w:rPr>
        <w:t>[</w:t>
      </w:r>
      <w:r w:rsidRPr="007307D1">
        <w:rPr>
          <w:highlight w:val="yellow"/>
        </w:rPr>
        <w:t>IT Service Desk</w:t>
      </w:r>
      <w:r w:rsidR="007307D1" w:rsidRPr="007307D1">
        <w:rPr>
          <w:highlight w:val="yellow"/>
        </w:rPr>
        <w:t>]</w:t>
      </w:r>
      <w:r w:rsidRPr="004D00D0">
        <w:t xml:space="preserve"> if there is any indication of possible system or passphrase compromise.</w:t>
      </w:r>
    </w:p>
    <w:p w14:paraId="206B5C5C" w14:textId="77777777" w:rsidR="004D00D0" w:rsidRPr="004D00D0" w:rsidRDefault="004D00D0" w:rsidP="004F769F">
      <w:pPr>
        <w:pStyle w:val="Heading1"/>
      </w:pPr>
      <w:bookmarkStart w:id="35" w:name="_Ref84424703"/>
      <w:bookmarkStart w:id="36" w:name="_Ref84424713"/>
      <w:bookmarkStart w:id="37" w:name="_Ref84424737"/>
      <w:bookmarkStart w:id="38" w:name="_Ref84424739"/>
      <w:bookmarkStart w:id="39" w:name="_Toc94617183"/>
      <w:bookmarkStart w:id="40" w:name="_Toc101873896"/>
      <w:r w:rsidRPr="004D00D0">
        <w:t>Incident Reporting</w:t>
      </w:r>
      <w:bookmarkEnd w:id="35"/>
      <w:bookmarkEnd w:id="36"/>
      <w:bookmarkEnd w:id="37"/>
      <w:bookmarkEnd w:id="38"/>
      <w:bookmarkEnd w:id="39"/>
      <w:bookmarkEnd w:id="40"/>
    </w:p>
    <w:p w14:paraId="51C2EE4B" w14:textId="54610271" w:rsidR="004D00D0" w:rsidRPr="004D00D0" w:rsidRDefault="004D00D0" w:rsidP="004D00D0">
      <w:r w:rsidRPr="004D00D0">
        <w:t xml:space="preserve">All suspicious events which involve </w:t>
      </w:r>
      <w:r w:rsidR="00862AFB" w:rsidRPr="00064378">
        <w:rPr>
          <w:highlight w:val="yellow"/>
        </w:rPr>
        <w:t>[Counci</w:t>
      </w:r>
      <w:r w:rsidR="00862AFB" w:rsidRPr="00862AFB">
        <w:rPr>
          <w:highlight w:val="yellow"/>
        </w:rPr>
        <w:t>l]</w:t>
      </w:r>
      <w:r w:rsidRPr="004D00D0">
        <w:t xml:space="preserve"> information assets must be reported.</w:t>
      </w:r>
    </w:p>
    <w:p w14:paraId="3E3C87EA" w14:textId="0515A12B" w:rsidR="004D00D0" w:rsidRPr="004D00D0" w:rsidRDefault="004D00D0" w:rsidP="004D00D0">
      <w:r w:rsidRPr="004D00D0">
        <w:t xml:space="preserve">All personnel have a responsibility to remain vigilant and report any suspicious events to </w:t>
      </w:r>
      <w:r w:rsidR="007307D1" w:rsidRPr="007307D1">
        <w:rPr>
          <w:highlight w:val="yellow"/>
        </w:rPr>
        <w:t>[IT Service Desk]</w:t>
      </w:r>
      <w:r w:rsidR="007307D1">
        <w:t xml:space="preserve"> </w:t>
      </w:r>
      <w:r w:rsidRPr="004D00D0">
        <w:t>so that they can be appropriately investigated.  Such activity includes but is not limited to:</w:t>
      </w:r>
    </w:p>
    <w:p w14:paraId="3336FF97" w14:textId="77777777" w:rsidR="004D00D0" w:rsidRPr="004D00D0" w:rsidRDefault="004D00D0" w:rsidP="00526A72">
      <w:pPr>
        <w:pStyle w:val="ListParagraph"/>
      </w:pPr>
      <w:r w:rsidRPr="004D00D0">
        <w:t>Unknown persons ‘tail-gating’ authorised employees into secure areas;</w:t>
      </w:r>
    </w:p>
    <w:p w14:paraId="5FF806B1" w14:textId="77777777" w:rsidR="004D00D0" w:rsidRPr="004D00D0" w:rsidRDefault="004D00D0" w:rsidP="00526A72">
      <w:pPr>
        <w:pStyle w:val="ListParagraph"/>
      </w:pPr>
      <w:r w:rsidRPr="004D00D0">
        <w:t>Programs behaving differently or unusually, indicating possible malware infection or system compromise;</w:t>
      </w:r>
    </w:p>
    <w:p w14:paraId="49258F0A" w14:textId="77777777" w:rsidR="004D00D0" w:rsidRPr="004D00D0" w:rsidRDefault="004D00D0" w:rsidP="00526A72">
      <w:pPr>
        <w:pStyle w:val="ListParagraph"/>
      </w:pPr>
      <w:r w:rsidRPr="004D00D0">
        <w:t>Inappropriate use of internet or email, including suspected phishing attacks;</w:t>
      </w:r>
    </w:p>
    <w:p w14:paraId="40ED4B33" w14:textId="77777777" w:rsidR="004D00D0" w:rsidRPr="004D00D0" w:rsidRDefault="004D00D0" w:rsidP="00526A72">
      <w:pPr>
        <w:pStyle w:val="ListParagraph"/>
      </w:pPr>
      <w:r w:rsidRPr="004D00D0">
        <w:t>Any person, at any time, asking for a user’s passphrase, including managers and/or IT employees; or</w:t>
      </w:r>
    </w:p>
    <w:p w14:paraId="6A6AB1D3" w14:textId="44348E1F" w:rsidR="004D00D0" w:rsidRPr="004D00D0" w:rsidRDefault="004D00D0" w:rsidP="00526A72">
      <w:pPr>
        <w:pStyle w:val="ListParagraph"/>
      </w:pPr>
      <w:r w:rsidRPr="004D00D0">
        <w:t xml:space="preserve">Breaches of any </w:t>
      </w:r>
      <w:r w:rsidR="006E480A">
        <w:t>security</w:t>
      </w:r>
      <w:r w:rsidRPr="004D00D0">
        <w:t xml:space="preserve"> policy or supporting security material.</w:t>
      </w:r>
    </w:p>
    <w:p w14:paraId="1A34E4BD" w14:textId="61A63ECE" w:rsidR="004D00D0" w:rsidRPr="004D00D0" w:rsidRDefault="004D00D0" w:rsidP="00526A72">
      <w:pPr>
        <w:spacing w:before="240"/>
      </w:pPr>
      <w:r w:rsidRPr="004D00D0">
        <w:t xml:space="preserve">Users </w:t>
      </w:r>
      <w:r w:rsidRPr="00526A72">
        <w:rPr>
          <w:b/>
          <w:bCs/>
        </w:rPr>
        <w:t>MUST NOT</w:t>
      </w:r>
      <w:r w:rsidRPr="004D00D0">
        <w:t xml:space="preserve"> attempt to perform incident response activities themselves without direction from the </w:t>
      </w:r>
      <w:r w:rsidR="006E480A" w:rsidRPr="006E480A">
        <w:rPr>
          <w:highlight w:val="yellow"/>
        </w:rPr>
        <w:t>[Role]</w:t>
      </w:r>
      <w:r w:rsidRPr="004D00D0">
        <w:t xml:space="preserve"> or their delegate.</w:t>
      </w:r>
    </w:p>
    <w:p w14:paraId="7A37EE83" w14:textId="6E3DEA1B" w:rsidR="004D00D0" w:rsidRPr="004D00D0" w:rsidRDefault="004D00D0" w:rsidP="004D00D0">
      <w:r w:rsidRPr="004D00D0">
        <w:t xml:space="preserve">Details relating to security incidents are considered </w:t>
      </w:r>
      <w:r w:rsidR="006E480A">
        <w:t>OFFICIAL: Sensitive</w:t>
      </w:r>
      <w:r w:rsidRPr="004D00D0">
        <w:t xml:space="preserve"> and must not be communicated unless authorised by the </w:t>
      </w:r>
      <w:r w:rsidR="006E480A">
        <w:t>[Role]</w:t>
      </w:r>
      <w:r w:rsidRPr="004D00D0">
        <w:t xml:space="preserve"> or their delegate.</w:t>
      </w:r>
    </w:p>
    <w:p w14:paraId="4EC61F36" w14:textId="77777777" w:rsidR="004D00D0" w:rsidRPr="004D00D0" w:rsidRDefault="004D00D0" w:rsidP="005413F8">
      <w:pPr>
        <w:pStyle w:val="Heading1"/>
      </w:pPr>
      <w:bookmarkStart w:id="41" w:name="_Toc94617184"/>
      <w:bookmarkStart w:id="42" w:name="_Toc101873897"/>
      <w:r w:rsidRPr="004D00D0">
        <w:t>Internet, Messaging Services and Social Media</w:t>
      </w:r>
      <w:bookmarkEnd w:id="41"/>
      <w:bookmarkEnd w:id="42"/>
    </w:p>
    <w:p w14:paraId="21A82BC4" w14:textId="1C9B11D1" w:rsidR="004D00D0" w:rsidRPr="004D00D0" w:rsidRDefault="00862AFB" w:rsidP="004D00D0">
      <w:r w:rsidRPr="00064378">
        <w:rPr>
          <w:highlight w:val="yellow"/>
        </w:rPr>
        <w:t>[Counci</w:t>
      </w:r>
      <w:r w:rsidRPr="00862AFB">
        <w:rPr>
          <w:highlight w:val="yellow"/>
        </w:rPr>
        <w:t>l]</w:t>
      </w:r>
      <w:r w:rsidR="004D00D0" w:rsidRPr="004D00D0">
        <w:t xml:space="preserve"> permits personnel to access and use the internet, </w:t>
      </w:r>
      <w:proofErr w:type="gramStart"/>
      <w:r w:rsidR="004D00D0" w:rsidRPr="004D00D0">
        <w:t>email</w:t>
      </w:r>
      <w:proofErr w:type="gramEnd"/>
      <w:r w:rsidR="004D00D0" w:rsidRPr="004D00D0">
        <w:t xml:space="preserve"> and social media. Access to these services should be conducted in accordance with </w:t>
      </w:r>
      <w:r w:rsidRPr="00064378">
        <w:rPr>
          <w:highlight w:val="yellow"/>
        </w:rPr>
        <w:t>[Counci</w:t>
      </w:r>
      <w:r w:rsidRPr="00862AFB">
        <w:rPr>
          <w:highlight w:val="yellow"/>
        </w:rPr>
        <w:t>l]</w:t>
      </w:r>
      <w:r w:rsidR="004D00D0" w:rsidRPr="004D00D0">
        <w:t xml:space="preserve">’s </w:t>
      </w:r>
      <w:r w:rsidR="004D00D0" w:rsidRPr="005413F8">
        <w:rPr>
          <w:b/>
          <w:bCs/>
          <w:i/>
          <w:iCs/>
        </w:rPr>
        <w:t>Social Media Procedure</w:t>
      </w:r>
      <w:r w:rsidR="004D00D0" w:rsidRPr="004D00D0">
        <w:t xml:space="preserve">. </w:t>
      </w:r>
    </w:p>
    <w:p w14:paraId="4BA3CD2D" w14:textId="77777777" w:rsidR="004D00D0" w:rsidRPr="004D00D0" w:rsidRDefault="004D00D0" w:rsidP="005413F8">
      <w:pPr>
        <w:pStyle w:val="Heading2"/>
      </w:pPr>
      <w:bookmarkStart w:id="43" w:name="_Toc94617185"/>
      <w:bookmarkStart w:id="44" w:name="_Toc101873898"/>
      <w:r w:rsidRPr="004D00D0">
        <w:t>Messaging Services</w:t>
      </w:r>
      <w:bookmarkEnd w:id="43"/>
      <w:bookmarkEnd w:id="44"/>
    </w:p>
    <w:p w14:paraId="6603226B" w14:textId="77777777" w:rsidR="004D00D0" w:rsidRPr="004D00D0" w:rsidRDefault="004D00D0" w:rsidP="004D00D0">
      <w:r w:rsidRPr="004D00D0">
        <w:t>All users of messaging services, including email and instant messaging, must use their access with respect and courtesy for others and in a responsible and professional manner.</w:t>
      </w:r>
    </w:p>
    <w:p w14:paraId="214C525E" w14:textId="2564513A" w:rsidR="004D00D0" w:rsidRPr="004D00D0" w:rsidRDefault="00862AFB" w:rsidP="004D00D0">
      <w:r w:rsidRPr="00064378">
        <w:rPr>
          <w:highlight w:val="yellow"/>
        </w:rPr>
        <w:t>[Counci</w:t>
      </w:r>
      <w:r w:rsidRPr="00862AFB">
        <w:rPr>
          <w:highlight w:val="yellow"/>
        </w:rPr>
        <w:t>l]</w:t>
      </w:r>
      <w:r w:rsidR="004D00D0" w:rsidRPr="004D00D0">
        <w:t xml:space="preserve"> messaging services are provided for work-related activities and private use must be minimal.</w:t>
      </w:r>
    </w:p>
    <w:p w14:paraId="08009E6B" w14:textId="77777777" w:rsidR="004D00D0" w:rsidRPr="004D00D0" w:rsidRDefault="004D00D0" w:rsidP="004D00D0">
      <w:r w:rsidRPr="004D00D0">
        <w:t>Work emails must not be forwarded to personal email addresses.</w:t>
      </w:r>
    </w:p>
    <w:p w14:paraId="1ACA202D" w14:textId="77777777" w:rsidR="004D00D0" w:rsidRPr="004D00D0" w:rsidRDefault="004D00D0" w:rsidP="004D00D0">
      <w:r w:rsidRPr="004D00D0">
        <w:t>Non-work-related email addresses and phone numbers must not be included in work related correspondence.</w:t>
      </w:r>
    </w:p>
    <w:p w14:paraId="574125C1" w14:textId="77777777" w:rsidR="004D00D0" w:rsidRPr="004D00D0" w:rsidRDefault="004D00D0" w:rsidP="005413F8">
      <w:pPr>
        <w:pStyle w:val="Heading1"/>
      </w:pPr>
      <w:bookmarkStart w:id="45" w:name="_Toc94617186"/>
      <w:bookmarkStart w:id="46" w:name="_Toc101873899"/>
      <w:r w:rsidRPr="004D00D0">
        <w:lastRenderedPageBreak/>
        <w:t>Copyright Infringement</w:t>
      </w:r>
      <w:bookmarkEnd w:id="45"/>
      <w:bookmarkEnd w:id="46"/>
    </w:p>
    <w:p w14:paraId="79523AEC" w14:textId="7C355829" w:rsidR="004D00D0" w:rsidRPr="004D00D0" w:rsidRDefault="00862AFB" w:rsidP="004D00D0">
      <w:r w:rsidRPr="00064378">
        <w:rPr>
          <w:highlight w:val="yellow"/>
        </w:rPr>
        <w:t>[Counci</w:t>
      </w:r>
      <w:r w:rsidRPr="00862AFB">
        <w:rPr>
          <w:highlight w:val="yellow"/>
        </w:rPr>
        <w:t>l]</w:t>
      </w:r>
      <w:r w:rsidR="004D00D0" w:rsidRPr="004D00D0">
        <w:t xml:space="preserve"> personnel must not carry out activities that violate the rights of any person or company protected by copyright, trade secret or other intellectual property, or similar laws or regulations.</w:t>
      </w:r>
    </w:p>
    <w:p w14:paraId="6293C2BB" w14:textId="2C1A9B5E" w:rsidR="004D00D0" w:rsidRPr="004D00D0" w:rsidRDefault="004D00D0" w:rsidP="004D00D0">
      <w:r w:rsidRPr="004D00D0">
        <w:t xml:space="preserve">Employees are not authorised to install or distribute software products that are not appropriately licensed for use by </w:t>
      </w:r>
      <w:r w:rsidR="00862AFB" w:rsidRPr="00064378">
        <w:rPr>
          <w:highlight w:val="yellow"/>
        </w:rPr>
        <w:t>[Counci</w:t>
      </w:r>
      <w:r w:rsidR="00862AFB" w:rsidRPr="00862AFB">
        <w:rPr>
          <w:highlight w:val="yellow"/>
        </w:rPr>
        <w:t>l]</w:t>
      </w:r>
      <w:r w:rsidRPr="004D00D0">
        <w:t xml:space="preserve">.  This includes unauthorised use of copyrighted material including, but not limited to, digitisation and distribution of photographs from magazines, books or other copyrighted sources, copyrighted music or videos, and the installation of any copyrighted software for which </w:t>
      </w:r>
      <w:r w:rsidR="00862AFB" w:rsidRPr="00064378">
        <w:rPr>
          <w:highlight w:val="yellow"/>
        </w:rPr>
        <w:t>[Counci</w:t>
      </w:r>
      <w:r w:rsidR="00862AFB" w:rsidRPr="00862AFB">
        <w:rPr>
          <w:highlight w:val="yellow"/>
        </w:rPr>
        <w:t>l]</w:t>
      </w:r>
      <w:r w:rsidRPr="004D00D0">
        <w:t xml:space="preserve"> or the end user does not have an active license.</w:t>
      </w:r>
    </w:p>
    <w:p w14:paraId="59A268FB" w14:textId="77777777" w:rsidR="004D00D0" w:rsidRPr="004D00D0" w:rsidRDefault="004D00D0" w:rsidP="005A3192">
      <w:pPr>
        <w:pStyle w:val="Heading1"/>
      </w:pPr>
      <w:bookmarkStart w:id="47" w:name="_Toc94617187"/>
      <w:bookmarkStart w:id="48" w:name="_Toc101873900"/>
      <w:r w:rsidRPr="004D00D0">
        <w:t>Monitoring &amp; Privacy</w:t>
      </w:r>
      <w:bookmarkEnd w:id="47"/>
      <w:bookmarkEnd w:id="48"/>
    </w:p>
    <w:p w14:paraId="46A25859" w14:textId="5C94AF6B" w:rsidR="004D00D0" w:rsidRPr="004D00D0" w:rsidRDefault="00862AFB" w:rsidP="004D00D0">
      <w:r w:rsidRPr="00064378">
        <w:rPr>
          <w:highlight w:val="yellow"/>
        </w:rPr>
        <w:t>[Counci</w:t>
      </w:r>
      <w:r w:rsidRPr="00862AFB">
        <w:rPr>
          <w:highlight w:val="yellow"/>
        </w:rPr>
        <w:t>l]</w:t>
      </w:r>
      <w:r w:rsidR="004D00D0" w:rsidRPr="004D00D0">
        <w:t xml:space="preserve"> records device and internet usage, and sites visited for the purposes of protecting the interests of the company. Access to these logs is restricted to persons responsible for monitoring and reporting in relation to them.</w:t>
      </w:r>
    </w:p>
    <w:p w14:paraId="5D242F23" w14:textId="47E898D8" w:rsidR="004D00D0" w:rsidRPr="004D00D0" w:rsidRDefault="00862AFB" w:rsidP="004D00D0">
      <w:r w:rsidRPr="00064378">
        <w:rPr>
          <w:highlight w:val="yellow"/>
        </w:rPr>
        <w:t>[Counci</w:t>
      </w:r>
      <w:r w:rsidRPr="00862AFB">
        <w:rPr>
          <w:highlight w:val="yellow"/>
        </w:rPr>
        <w:t>l]</w:t>
      </w:r>
      <w:r w:rsidR="004D00D0" w:rsidRPr="004D00D0">
        <w:t xml:space="preserve"> retains the right to implement systems to automatically block access to certain websites, emails, malicious software and files, unsolicited marketing material, offensive and/or inappropriate material.</w:t>
      </w:r>
    </w:p>
    <w:p w14:paraId="503145A1" w14:textId="37571BB9" w:rsidR="004D00D0" w:rsidRPr="004D00D0" w:rsidRDefault="00862AFB" w:rsidP="004D00D0">
      <w:r w:rsidRPr="00064378">
        <w:rPr>
          <w:highlight w:val="yellow"/>
        </w:rPr>
        <w:t>[Counci</w:t>
      </w:r>
      <w:r w:rsidRPr="00862AFB">
        <w:rPr>
          <w:highlight w:val="yellow"/>
        </w:rPr>
        <w:t>l]</w:t>
      </w:r>
      <w:r w:rsidR="004D00D0" w:rsidRPr="004D00D0">
        <w:t xml:space="preserve"> retains the right to access, review, monitor and disclose the contents of all electronic messages created, </w:t>
      </w:r>
      <w:proofErr w:type="gramStart"/>
      <w:r w:rsidR="004D00D0" w:rsidRPr="004D00D0">
        <w:t>sent</w:t>
      </w:r>
      <w:proofErr w:type="gramEnd"/>
      <w:r w:rsidR="004D00D0" w:rsidRPr="004D00D0">
        <w:t xml:space="preserve"> or received using </w:t>
      </w:r>
      <w:r w:rsidR="007234BD">
        <w:t>council</w:t>
      </w:r>
      <w:r w:rsidR="004D00D0" w:rsidRPr="004D00D0">
        <w:t xml:space="preserve"> infrastructure for monitoring compliance with the </w:t>
      </w:r>
      <w:r w:rsidR="007234BD">
        <w:t>council’s security policy</w:t>
      </w:r>
      <w:r w:rsidR="004D00D0" w:rsidRPr="004D00D0">
        <w:t>, and terms and conditions of employment or engagement.</w:t>
      </w:r>
    </w:p>
    <w:p w14:paraId="0D490B41" w14:textId="77777777" w:rsidR="004D00D0" w:rsidRPr="004D00D0" w:rsidRDefault="004D00D0" w:rsidP="004D00D0">
      <w:r w:rsidRPr="004D00D0">
        <w:t>All reasonable care is taken to protect employees’ privacy. However, the content of personal electronic communications, documents and data will be inspected with the authorisation of the Manager, Information Technology where a valid business reason exists.</w:t>
      </w:r>
    </w:p>
    <w:p w14:paraId="46418751" w14:textId="654A7F88" w:rsidR="004D00D0" w:rsidRPr="004D00D0" w:rsidRDefault="004D00D0" w:rsidP="005A3192">
      <w:pPr>
        <w:pStyle w:val="Heading1"/>
      </w:pPr>
      <w:bookmarkStart w:id="49" w:name="_Toc94617188"/>
      <w:bookmarkStart w:id="50" w:name="_Toc101873901"/>
      <w:r w:rsidRPr="004D00D0">
        <w:t xml:space="preserve">Offensive and Inappropriate </w:t>
      </w:r>
      <w:r w:rsidRPr="007234BD">
        <w:t xml:space="preserve">use of </w:t>
      </w:r>
      <w:r w:rsidR="00862AFB" w:rsidRPr="007234BD">
        <w:t>Council</w:t>
      </w:r>
      <w:r w:rsidRPr="007234BD">
        <w:t xml:space="preserve"> Assets</w:t>
      </w:r>
      <w:bookmarkEnd w:id="49"/>
      <w:bookmarkEnd w:id="50"/>
    </w:p>
    <w:p w14:paraId="5AF10BEF" w14:textId="77777777" w:rsidR="004D00D0" w:rsidRPr="004D00D0" w:rsidRDefault="004D00D0" w:rsidP="004D00D0">
      <w:r w:rsidRPr="004D00D0">
        <w:t xml:space="preserve">All personnel must abide by the </w:t>
      </w:r>
      <w:r w:rsidRPr="007234BD">
        <w:rPr>
          <w:b/>
          <w:bCs/>
          <w:i/>
          <w:iCs/>
        </w:rPr>
        <w:t>Code of Conduct</w:t>
      </w:r>
      <w:r w:rsidRPr="004D00D0">
        <w:t xml:space="preserve">. It is unacceptable for any individual to: </w:t>
      </w:r>
    </w:p>
    <w:p w14:paraId="6C63C409" w14:textId="7A52281E" w:rsidR="004D00D0" w:rsidRPr="004D00D0" w:rsidRDefault="004D00D0" w:rsidP="00021AD0">
      <w:pPr>
        <w:pStyle w:val="ListParagraph"/>
      </w:pPr>
      <w:r w:rsidRPr="004D00D0">
        <w:t xml:space="preserve">Access or publish on or over the </w:t>
      </w:r>
      <w:r w:rsidR="00862AFB" w:rsidRPr="00064378">
        <w:rPr>
          <w:highlight w:val="yellow"/>
        </w:rPr>
        <w:t>[Counci</w:t>
      </w:r>
      <w:r w:rsidR="00862AFB" w:rsidRPr="00862AFB">
        <w:rPr>
          <w:highlight w:val="yellow"/>
        </w:rPr>
        <w:t>l]</w:t>
      </w:r>
      <w:r w:rsidRPr="004D00D0">
        <w:t xml:space="preserve"> network, any information of an obscene or profane nature, or material likely to be sexually offensive to an average person or contrary to generally accepted social standards; or</w:t>
      </w:r>
    </w:p>
    <w:p w14:paraId="4A6482E8" w14:textId="77777777" w:rsidR="004D00D0" w:rsidRPr="004D00D0" w:rsidRDefault="004D00D0" w:rsidP="00021AD0">
      <w:pPr>
        <w:pStyle w:val="ListParagraph"/>
      </w:pPr>
      <w:r w:rsidRPr="004D00D0">
        <w:t>Violate any State, Commonwealth, or international laws.</w:t>
      </w:r>
    </w:p>
    <w:p w14:paraId="0CFEDF04" w14:textId="77777777" w:rsidR="004D00D0" w:rsidRPr="004D00D0" w:rsidRDefault="004D00D0" w:rsidP="00C423A6">
      <w:pPr>
        <w:spacing w:before="240"/>
      </w:pPr>
      <w:r w:rsidRPr="004D00D0">
        <w:t>Further, the following actions are not permitted with respect to technical use of IT assets:</w:t>
      </w:r>
    </w:p>
    <w:p w14:paraId="28BE630A" w14:textId="77777777" w:rsidR="004D00D0" w:rsidRPr="004D00D0" w:rsidRDefault="004D00D0" w:rsidP="00C423A6">
      <w:pPr>
        <w:pStyle w:val="ListParagraph"/>
      </w:pPr>
      <w:r w:rsidRPr="004D00D0">
        <w:t>Accessing resources to which the user is not an intended recipient or otherwise authorised to access;</w:t>
      </w:r>
    </w:p>
    <w:p w14:paraId="2AEA2E28" w14:textId="1091E1C0" w:rsidR="004D00D0" w:rsidRPr="004D00D0" w:rsidRDefault="004D00D0" w:rsidP="00C423A6">
      <w:pPr>
        <w:pStyle w:val="ListParagraph"/>
      </w:pPr>
      <w:r w:rsidRPr="004D00D0">
        <w:t xml:space="preserve">Performing security scanning and/or testing of resources owned or used by </w:t>
      </w:r>
      <w:r w:rsidR="00862AFB" w:rsidRPr="00064378">
        <w:rPr>
          <w:highlight w:val="yellow"/>
        </w:rPr>
        <w:t>[Counci</w:t>
      </w:r>
      <w:r w:rsidR="00862AFB" w:rsidRPr="00862AFB">
        <w:rPr>
          <w:highlight w:val="yellow"/>
        </w:rPr>
        <w:t>l]</w:t>
      </w:r>
      <w:r w:rsidRPr="004D00D0">
        <w:t xml:space="preserve"> unless prior approval is obtained from the Manager, Information Technology;</w:t>
      </w:r>
    </w:p>
    <w:p w14:paraId="74F97EDB" w14:textId="77777777" w:rsidR="004D00D0" w:rsidRPr="004D00D0" w:rsidRDefault="004D00D0" w:rsidP="00C423A6">
      <w:pPr>
        <w:pStyle w:val="ListParagraph"/>
      </w:pPr>
      <w:r w:rsidRPr="004D00D0">
        <w:t xml:space="preserve">Circumventing user authentication or security of any host, </w:t>
      </w:r>
      <w:proofErr w:type="gramStart"/>
      <w:r w:rsidRPr="004D00D0">
        <w:t>network</w:t>
      </w:r>
      <w:proofErr w:type="gramEnd"/>
      <w:r w:rsidRPr="004D00D0">
        <w:t xml:space="preserve"> or account; and</w:t>
      </w:r>
    </w:p>
    <w:p w14:paraId="22849EF5" w14:textId="37F3A786" w:rsidR="00BF441F" w:rsidRDefault="004D00D0" w:rsidP="00C423A6">
      <w:pPr>
        <w:pStyle w:val="ListParagraph"/>
      </w:pPr>
      <w:r w:rsidRPr="004D00D0">
        <w:t xml:space="preserve">Using public computers such as those found in internet cafes to access </w:t>
      </w:r>
      <w:r w:rsidR="00862AFB" w:rsidRPr="00064378">
        <w:rPr>
          <w:highlight w:val="yellow"/>
        </w:rPr>
        <w:t>[Counci</w:t>
      </w:r>
      <w:r w:rsidR="00862AFB" w:rsidRPr="00862AFB">
        <w:rPr>
          <w:highlight w:val="yellow"/>
        </w:rPr>
        <w:t>l]</w:t>
      </w:r>
      <w:r w:rsidRPr="004D00D0">
        <w:t xml:space="preserve"> resources.</w:t>
      </w:r>
    </w:p>
    <w:p w14:paraId="27FA2E69" w14:textId="19C13DF0" w:rsidR="004D00D0" w:rsidRPr="00BF441F" w:rsidRDefault="00BF441F" w:rsidP="00BF441F">
      <w:pPr>
        <w:rPr>
          <w:rFonts w:ascii="Calibri" w:hAnsi="Calibri" w:cs="Calibri"/>
        </w:rPr>
      </w:pPr>
      <w:r>
        <w:br w:type="page"/>
      </w:r>
    </w:p>
    <w:p w14:paraId="54D2D92C" w14:textId="77777777" w:rsidR="004D00D0" w:rsidRPr="004D00D0" w:rsidRDefault="004D00D0" w:rsidP="005A3192">
      <w:pPr>
        <w:pStyle w:val="Heading1"/>
      </w:pPr>
      <w:bookmarkStart w:id="51" w:name="_Toc94617189"/>
      <w:bookmarkStart w:id="52" w:name="_Toc101873902"/>
      <w:r w:rsidRPr="004D00D0">
        <w:lastRenderedPageBreak/>
        <w:t>Employee Acknowledgement</w:t>
      </w:r>
      <w:bookmarkEnd w:id="51"/>
      <w:bookmarkEnd w:id="52"/>
    </w:p>
    <w:p w14:paraId="37E2415B" w14:textId="4340B246" w:rsidR="004D00D0" w:rsidRPr="004D00D0" w:rsidRDefault="004D00D0" w:rsidP="004D00D0">
      <w:r w:rsidRPr="004D00D0">
        <w:t xml:space="preserve">Unless otherwise documented in this manual, </w:t>
      </w:r>
      <w:r w:rsidR="00862AFB" w:rsidRPr="00064378">
        <w:rPr>
          <w:highlight w:val="yellow"/>
        </w:rPr>
        <w:t>[Counci</w:t>
      </w:r>
      <w:r w:rsidR="00862AFB" w:rsidRPr="00862AFB">
        <w:rPr>
          <w:highlight w:val="yellow"/>
        </w:rPr>
        <w:t>l]</w:t>
      </w:r>
      <w:r w:rsidRPr="004D00D0">
        <w:t xml:space="preserve"> resources must only be used for official business, and professional research and development.</w:t>
      </w:r>
    </w:p>
    <w:p w14:paraId="4920BD86" w14:textId="079EA5A4" w:rsidR="004D00D0" w:rsidRDefault="004D00D0" w:rsidP="004D00D0">
      <w:r w:rsidRPr="004D00D0">
        <w:t xml:space="preserve">Employees must acknowledge that they have read, </w:t>
      </w:r>
      <w:proofErr w:type="gramStart"/>
      <w:r w:rsidRPr="004D00D0">
        <w:t>understood</w:t>
      </w:r>
      <w:proofErr w:type="gramEnd"/>
      <w:r w:rsidRPr="004D00D0">
        <w:t xml:space="preserve"> and agreed to abide by policies relating to the use of electronic communication and information devices before they are assigned the privileges to use them.</w:t>
      </w:r>
    </w:p>
    <w:p w14:paraId="33DDE148" w14:textId="77777777" w:rsidR="00A714F4" w:rsidRPr="00753320" w:rsidRDefault="00A714F4" w:rsidP="00A714F4">
      <w:pPr>
        <w:pStyle w:val="Heading1"/>
      </w:pPr>
      <w:bookmarkStart w:id="53" w:name="_Toc97196122"/>
      <w:bookmarkStart w:id="54" w:name="_Toc101873903"/>
      <w:r w:rsidRPr="00FE0976">
        <w:t>Compliance</w:t>
      </w:r>
      <w:r>
        <w:t xml:space="preserve"> and Enforcement</w:t>
      </w:r>
      <w:bookmarkEnd w:id="53"/>
      <w:bookmarkEnd w:id="54"/>
    </w:p>
    <w:p w14:paraId="621847D1" w14:textId="77777777" w:rsidR="00A714F4" w:rsidRDefault="00A714F4" w:rsidP="00A714F4">
      <w:pPr>
        <w:spacing w:before="240"/>
      </w:pPr>
      <w:r>
        <w:t xml:space="preserve">Failure to comply with any element of this policy will result in disciplinary action, up to and including termination of employment in accordance with </w:t>
      </w:r>
      <w:r w:rsidRPr="00FE0976">
        <w:rPr>
          <w:highlight w:val="yellow"/>
        </w:rPr>
        <w:t>[Council]</w:t>
      </w:r>
      <w:r>
        <w:t xml:space="preserve">’s disciplinary process and the Code of Ethics for the South Australian Public Sector. </w:t>
      </w:r>
    </w:p>
    <w:p w14:paraId="588813C3" w14:textId="77777777" w:rsidR="00A714F4" w:rsidRDefault="00A714F4" w:rsidP="00A714F4">
      <w:pPr>
        <w:spacing w:before="240"/>
      </w:pPr>
      <w:r>
        <w:t xml:space="preserve">Exemption from this policy must be sought from </w:t>
      </w:r>
      <w:r w:rsidRPr="00A714F4">
        <w:rPr>
          <w:highlight w:val="yellow"/>
        </w:rPr>
        <w:t>[Role]</w:t>
      </w:r>
      <w:r>
        <w:t>.</w:t>
      </w:r>
    </w:p>
    <w:p w14:paraId="027C1824" w14:textId="77777777" w:rsidR="0070639C" w:rsidRDefault="0070639C" w:rsidP="0070639C">
      <w:pPr>
        <w:pStyle w:val="Heading1"/>
      </w:pPr>
      <w:bookmarkStart w:id="55" w:name="_Toc97196123"/>
      <w:bookmarkStart w:id="56" w:name="_Toc94617192"/>
      <w:bookmarkStart w:id="57" w:name="_Toc101873904"/>
      <w:r>
        <w:t>Policy Review</w:t>
      </w:r>
      <w:bookmarkEnd w:id="55"/>
      <w:bookmarkEnd w:id="57"/>
      <w:r>
        <w:t xml:space="preserve">  </w:t>
      </w:r>
    </w:p>
    <w:p w14:paraId="6DB6C22A" w14:textId="77777777" w:rsidR="0070639C" w:rsidRDefault="0070639C" w:rsidP="0070639C">
      <w:pPr>
        <w:spacing w:before="240"/>
      </w:pPr>
      <w:r>
        <w:t xml:space="preserve">This policy shall be subject to annual review or if significant changes occur to ensure its continuing suitability, adequacy, and effectiveness. Reviews shall incorporate:  </w:t>
      </w:r>
    </w:p>
    <w:p w14:paraId="1743C218" w14:textId="77777777" w:rsidR="0070639C" w:rsidRDefault="0070639C" w:rsidP="0070639C">
      <w:pPr>
        <w:pStyle w:val="ListParagraph"/>
        <w:ind w:left="720" w:hanging="360"/>
      </w:pPr>
      <w:r>
        <w:t xml:space="preserve">Assessment of opportunities for improvement of </w:t>
      </w:r>
      <w:r w:rsidRPr="000C3A87">
        <w:rPr>
          <w:highlight w:val="yellow"/>
        </w:rPr>
        <w:t>[Council]</w:t>
      </w:r>
      <w:r>
        <w:t xml:space="preserve">’s approach to security; and </w:t>
      </w:r>
    </w:p>
    <w:p w14:paraId="1D79CE70" w14:textId="77777777" w:rsidR="0070639C" w:rsidRDefault="0070639C" w:rsidP="0070639C">
      <w:pPr>
        <w:pStyle w:val="ListParagraph"/>
        <w:ind w:left="720" w:hanging="360"/>
      </w:pPr>
      <w:r>
        <w:t xml:space="preserve">Consideration of changes to the organisational environment, business circumstances, legal conditions, or the technical environment. Policies will be endorsed by </w:t>
      </w:r>
      <w:r w:rsidRPr="000C3A87">
        <w:rPr>
          <w:highlight w:val="yellow"/>
        </w:rPr>
        <w:t>[Council]</w:t>
      </w:r>
      <w:r>
        <w:t xml:space="preserve">’s senior leadership. </w:t>
      </w:r>
    </w:p>
    <w:p w14:paraId="64F16F9C" w14:textId="77777777" w:rsidR="0070639C" w:rsidRDefault="0070639C" w:rsidP="0070639C">
      <w:pPr>
        <w:pStyle w:val="Heading1"/>
        <w:spacing w:before="240"/>
      </w:pPr>
      <w:bookmarkStart w:id="58" w:name="_Toc97196124"/>
      <w:bookmarkStart w:id="59" w:name="_Toc101873905"/>
      <w:r>
        <w:t>References, Links and Additional Information</w:t>
      </w:r>
      <w:bookmarkEnd w:id="58"/>
      <w:bookmarkEnd w:id="59"/>
      <w:r>
        <w:t xml:space="preserve">  </w:t>
      </w:r>
    </w:p>
    <w:p w14:paraId="1D53941B" w14:textId="77777777" w:rsidR="0070639C" w:rsidRDefault="0070639C" w:rsidP="0070639C">
      <w:pPr>
        <w:spacing w:before="240"/>
      </w:pPr>
      <w:r>
        <w:t xml:space="preserve">This policy will be read in conjunction with: </w:t>
      </w:r>
    </w:p>
    <w:p w14:paraId="2A65A0E2" w14:textId="77777777" w:rsidR="0070639C" w:rsidRDefault="0070639C" w:rsidP="0070639C">
      <w:pPr>
        <w:pStyle w:val="ListParagraph"/>
        <w:ind w:left="720" w:hanging="360"/>
      </w:pPr>
      <w:r w:rsidRPr="00FE0976">
        <w:rPr>
          <w:highlight w:val="yellow"/>
        </w:rPr>
        <w:t>[Council]</w:t>
      </w:r>
      <w:r>
        <w:t>’s suite of security policies and procedures; and</w:t>
      </w:r>
    </w:p>
    <w:p w14:paraId="17D9C61C" w14:textId="76992783" w:rsidR="0070639C" w:rsidRDefault="0070639C" w:rsidP="0070639C">
      <w:pPr>
        <w:pStyle w:val="ListParagraph"/>
        <w:ind w:left="720" w:hanging="360"/>
      </w:pPr>
      <w:r>
        <w:t xml:space="preserve">The Local Government Security Toolkit. </w:t>
      </w:r>
    </w:p>
    <w:p w14:paraId="6153A4F7" w14:textId="77777777" w:rsidR="004D00D0" w:rsidRPr="004D00D0" w:rsidRDefault="004D00D0" w:rsidP="00340276">
      <w:pPr>
        <w:pStyle w:val="Heading1"/>
      </w:pPr>
      <w:bookmarkStart w:id="60" w:name="_Toc101873906"/>
      <w:r w:rsidRPr="004D00D0">
        <w:t>Document Control</w:t>
      </w:r>
      <w:bookmarkEnd w:id="56"/>
      <w:bookmarkEnd w:id="60"/>
    </w:p>
    <w:tbl>
      <w:tblPr>
        <w:tblStyle w:val="TableGrid"/>
        <w:tblW w:w="5000" w:type="pct"/>
        <w:tblLook w:val="04A0" w:firstRow="1" w:lastRow="0" w:firstColumn="1" w:lastColumn="0" w:noHBand="0" w:noVBand="1"/>
      </w:tblPr>
      <w:tblGrid>
        <w:gridCol w:w="1125"/>
        <w:gridCol w:w="1688"/>
        <w:gridCol w:w="1689"/>
        <w:gridCol w:w="1689"/>
        <w:gridCol w:w="1689"/>
        <w:gridCol w:w="1408"/>
      </w:tblGrid>
      <w:tr w:rsidR="001107EB" w:rsidRPr="00ED207B" w14:paraId="4B43CD1D" w14:textId="77777777" w:rsidTr="009060F7">
        <w:trPr>
          <w:trHeight w:val="298"/>
        </w:trPr>
        <w:tc>
          <w:tcPr>
            <w:tcW w:w="606" w:type="pct"/>
            <w:tcBorders>
              <w:bottom w:val="single" w:sz="4" w:space="0" w:color="auto"/>
            </w:tcBorders>
            <w:shd w:val="clear" w:color="auto" w:fill="002060"/>
          </w:tcPr>
          <w:p w14:paraId="0739C4DF" w14:textId="77777777" w:rsidR="001107EB" w:rsidRPr="008F7FE4" w:rsidRDefault="001107EB" w:rsidP="009060F7">
            <w:pPr>
              <w:numPr>
                <w:ilvl w:val="0"/>
                <w:numId w:val="0"/>
              </w:numPr>
              <w:rPr>
                <w:b/>
                <w:bCs/>
                <w:color w:val="FFFFFF" w:themeColor="background1"/>
              </w:rPr>
            </w:pPr>
            <w:r w:rsidRPr="008F7FE4">
              <w:rPr>
                <w:b/>
                <w:bCs/>
                <w:color w:val="FFFFFF" w:themeColor="background1"/>
              </w:rPr>
              <w:t>Version number</w:t>
            </w:r>
          </w:p>
        </w:tc>
        <w:tc>
          <w:tcPr>
            <w:tcW w:w="909" w:type="pct"/>
            <w:tcBorders>
              <w:bottom w:val="single" w:sz="4" w:space="0" w:color="auto"/>
            </w:tcBorders>
            <w:shd w:val="clear" w:color="auto" w:fill="002060"/>
          </w:tcPr>
          <w:p w14:paraId="4E4256FC" w14:textId="77777777" w:rsidR="001107EB" w:rsidRPr="008F7FE4" w:rsidRDefault="001107EB" w:rsidP="009060F7">
            <w:pPr>
              <w:numPr>
                <w:ilvl w:val="0"/>
                <w:numId w:val="0"/>
              </w:numPr>
              <w:rPr>
                <w:b/>
                <w:bCs/>
                <w:color w:val="FFFFFF" w:themeColor="background1"/>
              </w:rPr>
            </w:pPr>
            <w:r w:rsidRPr="008F7FE4">
              <w:rPr>
                <w:b/>
                <w:bCs/>
                <w:color w:val="FFFFFF" w:themeColor="background1"/>
              </w:rPr>
              <w:t>Effective date</w:t>
            </w:r>
          </w:p>
        </w:tc>
        <w:tc>
          <w:tcPr>
            <w:tcW w:w="909" w:type="pct"/>
            <w:tcBorders>
              <w:bottom w:val="single" w:sz="4" w:space="0" w:color="auto"/>
            </w:tcBorders>
            <w:shd w:val="clear" w:color="auto" w:fill="002060"/>
          </w:tcPr>
          <w:p w14:paraId="620FCF52" w14:textId="77777777" w:rsidR="001107EB" w:rsidRPr="008F7FE4" w:rsidRDefault="001107EB" w:rsidP="009060F7">
            <w:pPr>
              <w:numPr>
                <w:ilvl w:val="0"/>
                <w:numId w:val="0"/>
              </w:numPr>
              <w:rPr>
                <w:b/>
                <w:bCs/>
                <w:color w:val="FFFFFF" w:themeColor="background1"/>
              </w:rPr>
            </w:pPr>
            <w:r w:rsidRPr="008F7FE4">
              <w:rPr>
                <w:b/>
                <w:bCs/>
                <w:color w:val="FFFFFF" w:themeColor="background1"/>
              </w:rPr>
              <w:t>Owner</w:t>
            </w:r>
          </w:p>
        </w:tc>
        <w:tc>
          <w:tcPr>
            <w:tcW w:w="909" w:type="pct"/>
            <w:tcBorders>
              <w:bottom w:val="single" w:sz="4" w:space="0" w:color="auto"/>
            </w:tcBorders>
            <w:shd w:val="clear" w:color="auto" w:fill="002060"/>
          </w:tcPr>
          <w:p w14:paraId="13916B76" w14:textId="77777777" w:rsidR="001107EB" w:rsidRPr="008F7FE4" w:rsidRDefault="001107EB" w:rsidP="009060F7">
            <w:pPr>
              <w:numPr>
                <w:ilvl w:val="0"/>
                <w:numId w:val="0"/>
              </w:numPr>
              <w:rPr>
                <w:b/>
                <w:bCs/>
                <w:color w:val="FFFFFF" w:themeColor="background1"/>
              </w:rPr>
            </w:pPr>
            <w:r w:rsidRPr="008F7FE4">
              <w:rPr>
                <w:b/>
                <w:bCs/>
                <w:color w:val="FFFFFF" w:themeColor="background1"/>
              </w:rPr>
              <w:t xml:space="preserve">Reviewed by </w:t>
            </w:r>
          </w:p>
        </w:tc>
        <w:tc>
          <w:tcPr>
            <w:tcW w:w="909" w:type="pct"/>
            <w:tcBorders>
              <w:bottom w:val="single" w:sz="4" w:space="0" w:color="auto"/>
            </w:tcBorders>
            <w:shd w:val="clear" w:color="auto" w:fill="002060"/>
          </w:tcPr>
          <w:p w14:paraId="4CD44C35" w14:textId="77777777" w:rsidR="001107EB" w:rsidRPr="008F7FE4" w:rsidRDefault="001107EB" w:rsidP="009060F7">
            <w:pPr>
              <w:numPr>
                <w:ilvl w:val="0"/>
                <w:numId w:val="0"/>
              </w:numPr>
              <w:rPr>
                <w:b/>
                <w:bCs/>
                <w:color w:val="FFFFFF" w:themeColor="background1"/>
              </w:rPr>
            </w:pPr>
            <w:r w:rsidRPr="008F7FE4">
              <w:rPr>
                <w:b/>
                <w:bCs/>
                <w:color w:val="FFFFFF" w:themeColor="background1"/>
              </w:rPr>
              <w:t>Approved by</w:t>
            </w:r>
          </w:p>
        </w:tc>
        <w:tc>
          <w:tcPr>
            <w:tcW w:w="758" w:type="pct"/>
            <w:tcBorders>
              <w:bottom w:val="single" w:sz="4" w:space="0" w:color="auto"/>
            </w:tcBorders>
            <w:shd w:val="clear" w:color="auto" w:fill="002060"/>
          </w:tcPr>
          <w:p w14:paraId="077C6BE4" w14:textId="77777777" w:rsidR="001107EB" w:rsidRPr="008F7FE4" w:rsidRDefault="001107EB" w:rsidP="009060F7">
            <w:pPr>
              <w:numPr>
                <w:ilvl w:val="0"/>
                <w:numId w:val="0"/>
              </w:numPr>
              <w:rPr>
                <w:b/>
                <w:bCs/>
                <w:color w:val="FFFFFF" w:themeColor="background1"/>
              </w:rPr>
            </w:pPr>
            <w:r w:rsidRPr="008F7FE4">
              <w:rPr>
                <w:b/>
                <w:bCs/>
                <w:color w:val="FFFFFF" w:themeColor="background1"/>
              </w:rPr>
              <w:t>Next review date</w:t>
            </w:r>
          </w:p>
        </w:tc>
      </w:tr>
      <w:tr w:rsidR="001107EB" w:rsidRPr="00ED207B" w14:paraId="65597BE7" w14:textId="77777777" w:rsidTr="009060F7">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auto"/>
          </w:tcPr>
          <w:p w14:paraId="0320AFB9"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8020C0C"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2194F8E9"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B1DD73C"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2D71BC5" w14:textId="77777777" w:rsidR="001107EB" w:rsidRPr="008C5B72" w:rsidRDefault="001107EB" w:rsidP="009060F7">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15141E3" w14:textId="77777777" w:rsidR="001107EB" w:rsidRPr="008C5B72" w:rsidRDefault="001107EB" w:rsidP="009060F7">
            <w:pPr>
              <w:numPr>
                <w:ilvl w:val="0"/>
                <w:numId w:val="0"/>
              </w:numPr>
            </w:pPr>
          </w:p>
        </w:tc>
      </w:tr>
      <w:tr w:rsidR="001107EB" w:rsidRPr="00ED207B" w14:paraId="44D783EE" w14:textId="77777777" w:rsidTr="009060F7">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auto"/>
          </w:tcPr>
          <w:p w14:paraId="34F32FF9"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084423D"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CEE15C0"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4C51654" w14:textId="77777777" w:rsidR="001107EB" w:rsidRPr="008C5B72"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47F67B78" w14:textId="77777777" w:rsidR="001107EB" w:rsidRPr="008C5B72" w:rsidRDefault="001107EB" w:rsidP="009060F7">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5EB743F" w14:textId="77777777" w:rsidR="001107EB" w:rsidRPr="008C5B72" w:rsidRDefault="001107EB" w:rsidP="009060F7">
            <w:pPr>
              <w:numPr>
                <w:ilvl w:val="0"/>
                <w:numId w:val="0"/>
              </w:numPr>
            </w:pPr>
          </w:p>
        </w:tc>
      </w:tr>
      <w:tr w:rsidR="001107EB" w:rsidRPr="00ED207B" w14:paraId="1C1EB1C6" w14:textId="77777777" w:rsidTr="009060F7">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auto"/>
          </w:tcPr>
          <w:p w14:paraId="1AED22A5" w14:textId="77777777" w:rsidR="001107EB"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656DDF9" w14:textId="77777777" w:rsidR="001107EB"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D8E5E9E" w14:textId="77777777" w:rsidR="001107EB"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9D09FF9" w14:textId="77777777" w:rsidR="001107EB" w:rsidRDefault="001107EB" w:rsidP="009060F7">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39605B9" w14:textId="77777777" w:rsidR="001107EB" w:rsidRDefault="001107EB" w:rsidP="009060F7">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D666432" w14:textId="77777777" w:rsidR="001107EB" w:rsidRDefault="001107EB" w:rsidP="009060F7">
            <w:pPr>
              <w:numPr>
                <w:ilvl w:val="0"/>
                <w:numId w:val="0"/>
              </w:numPr>
            </w:pPr>
          </w:p>
        </w:tc>
      </w:tr>
    </w:tbl>
    <w:p w14:paraId="719D001D" w14:textId="77777777" w:rsidR="004D00D0" w:rsidRPr="004D00D0" w:rsidRDefault="004D00D0" w:rsidP="004D00D0"/>
    <w:p w14:paraId="60A09805" w14:textId="77777777" w:rsidR="00C545B7" w:rsidRDefault="00C545B7" w:rsidP="00C545B7">
      <w:pPr>
        <w:pStyle w:val="Heading1"/>
      </w:pPr>
      <w:bookmarkStart w:id="61" w:name="_Toc100051753"/>
      <w:bookmarkStart w:id="62" w:name="_Toc101873907"/>
      <w:r>
        <w:t>Acknowledgement of Support</w:t>
      </w:r>
      <w:bookmarkEnd w:id="61"/>
      <w:bookmarkEnd w:id="62"/>
    </w:p>
    <w:p w14:paraId="7DF7A890" w14:textId="2448774E" w:rsidR="00046403" w:rsidRPr="00C545B7" w:rsidRDefault="00C545B7">
      <w:r>
        <w:t>Creation of this document has been assisted by the Local Government Research &amp; Development Scheme administered by the Local Government Association of South Australia. Views and findings associated with this project are expressed independently and do not necessary represent the views of the funding bodies.</w:t>
      </w:r>
    </w:p>
    <w:sectPr w:rsidR="00046403" w:rsidRPr="00C545B7" w:rsidSect="000858D2">
      <w:pgSz w:w="11906" w:h="16838" w:code="9"/>
      <w:pgMar w:top="130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2DCB" w14:textId="77777777" w:rsidR="00F8117B" w:rsidRDefault="00F8117B" w:rsidP="007F76F2">
      <w:pPr>
        <w:spacing w:after="0" w:line="240" w:lineRule="auto"/>
      </w:pPr>
      <w:r>
        <w:separator/>
      </w:r>
    </w:p>
  </w:endnote>
  <w:endnote w:type="continuationSeparator" w:id="0">
    <w:p w14:paraId="62939311" w14:textId="77777777" w:rsidR="00F8117B" w:rsidRDefault="00F8117B" w:rsidP="007F76F2">
      <w:pPr>
        <w:spacing w:after="0" w:line="240" w:lineRule="auto"/>
      </w:pPr>
      <w:r>
        <w:continuationSeparator/>
      </w:r>
    </w:p>
  </w:endnote>
  <w:endnote w:type="continuationNotice" w:id="1">
    <w:p w14:paraId="4370531C" w14:textId="77777777" w:rsidR="00F8117B" w:rsidRDefault="00F81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E32C" w14:textId="77777777" w:rsidR="00F8117B" w:rsidRDefault="00F8117B" w:rsidP="007F76F2">
      <w:pPr>
        <w:spacing w:after="0" w:line="240" w:lineRule="auto"/>
      </w:pPr>
      <w:r>
        <w:separator/>
      </w:r>
    </w:p>
  </w:footnote>
  <w:footnote w:type="continuationSeparator" w:id="0">
    <w:p w14:paraId="79CC90F3" w14:textId="77777777" w:rsidR="00F8117B" w:rsidRDefault="00F8117B" w:rsidP="007F76F2">
      <w:pPr>
        <w:spacing w:after="0" w:line="240" w:lineRule="auto"/>
      </w:pPr>
      <w:r>
        <w:continuationSeparator/>
      </w:r>
    </w:p>
  </w:footnote>
  <w:footnote w:type="continuationNotice" w:id="1">
    <w:p w14:paraId="68F57B6D" w14:textId="77777777" w:rsidR="00F8117B" w:rsidRDefault="00F811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188"/>
    <w:multiLevelType w:val="hybridMultilevel"/>
    <w:tmpl w:val="0D70F8C8"/>
    <w:lvl w:ilvl="0" w:tplc="9E2EF148">
      <w:start w:val="1"/>
      <w:numFmt w:val="bullet"/>
      <w:lvlText w:val="•"/>
      <w:lvlJc w:val="left"/>
      <w:pPr>
        <w:tabs>
          <w:tab w:val="num" w:pos="720"/>
        </w:tabs>
        <w:ind w:left="720" w:hanging="360"/>
      </w:pPr>
      <w:rPr>
        <w:rFonts w:ascii="Arial" w:hAnsi="Arial" w:hint="default"/>
      </w:rPr>
    </w:lvl>
    <w:lvl w:ilvl="1" w:tplc="0F54536E" w:tentative="1">
      <w:start w:val="1"/>
      <w:numFmt w:val="bullet"/>
      <w:lvlText w:val="•"/>
      <w:lvlJc w:val="left"/>
      <w:pPr>
        <w:tabs>
          <w:tab w:val="num" w:pos="1440"/>
        </w:tabs>
        <w:ind w:left="1440" w:hanging="360"/>
      </w:pPr>
      <w:rPr>
        <w:rFonts w:ascii="Arial" w:hAnsi="Arial" w:hint="default"/>
      </w:rPr>
    </w:lvl>
    <w:lvl w:ilvl="2" w:tplc="0E8203A8" w:tentative="1">
      <w:start w:val="1"/>
      <w:numFmt w:val="bullet"/>
      <w:lvlText w:val="•"/>
      <w:lvlJc w:val="left"/>
      <w:pPr>
        <w:tabs>
          <w:tab w:val="num" w:pos="2160"/>
        </w:tabs>
        <w:ind w:left="2160" w:hanging="360"/>
      </w:pPr>
      <w:rPr>
        <w:rFonts w:ascii="Arial" w:hAnsi="Arial" w:hint="default"/>
      </w:rPr>
    </w:lvl>
    <w:lvl w:ilvl="3" w:tplc="BB16D232" w:tentative="1">
      <w:start w:val="1"/>
      <w:numFmt w:val="bullet"/>
      <w:lvlText w:val="•"/>
      <w:lvlJc w:val="left"/>
      <w:pPr>
        <w:tabs>
          <w:tab w:val="num" w:pos="2880"/>
        </w:tabs>
        <w:ind w:left="2880" w:hanging="360"/>
      </w:pPr>
      <w:rPr>
        <w:rFonts w:ascii="Arial" w:hAnsi="Arial" w:hint="default"/>
      </w:rPr>
    </w:lvl>
    <w:lvl w:ilvl="4" w:tplc="68029208" w:tentative="1">
      <w:start w:val="1"/>
      <w:numFmt w:val="bullet"/>
      <w:lvlText w:val="•"/>
      <w:lvlJc w:val="left"/>
      <w:pPr>
        <w:tabs>
          <w:tab w:val="num" w:pos="3600"/>
        </w:tabs>
        <w:ind w:left="3600" w:hanging="360"/>
      </w:pPr>
      <w:rPr>
        <w:rFonts w:ascii="Arial" w:hAnsi="Arial" w:hint="default"/>
      </w:rPr>
    </w:lvl>
    <w:lvl w:ilvl="5" w:tplc="B928C4CE" w:tentative="1">
      <w:start w:val="1"/>
      <w:numFmt w:val="bullet"/>
      <w:lvlText w:val="•"/>
      <w:lvlJc w:val="left"/>
      <w:pPr>
        <w:tabs>
          <w:tab w:val="num" w:pos="4320"/>
        </w:tabs>
        <w:ind w:left="4320" w:hanging="360"/>
      </w:pPr>
      <w:rPr>
        <w:rFonts w:ascii="Arial" w:hAnsi="Arial" w:hint="default"/>
      </w:rPr>
    </w:lvl>
    <w:lvl w:ilvl="6" w:tplc="8A22DC4C" w:tentative="1">
      <w:start w:val="1"/>
      <w:numFmt w:val="bullet"/>
      <w:lvlText w:val="•"/>
      <w:lvlJc w:val="left"/>
      <w:pPr>
        <w:tabs>
          <w:tab w:val="num" w:pos="5040"/>
        </w:tabs>
        <w:ind w:left="5040" w:hanging="360"/>
      </w:pPr>
      <w:rPr>
        <w:rFonts w:ascii="Arial" w:hAnsi="Arial" w:hint="default"/>
      </w:rPr>
    </w:lvl>
    <w:lvl w:ilvl="7" w:tplc="F93AE268" w:tentative="1">
      <w:start w:val="1"/>
      <w:numFmt w:val="bullet"/>
      <w:lvlText w:val="•"/>
      <w:lvlJc w:val="left"/>
      <w:pPr>
        <w:tabs>
          <w:tab w:val="num" w:pos="5760"/>
        </w:tabs>
        <w:ind w:left="5760" w:hanging="360"/>
      </w:pPr>
      <w:rPr>
        <w:rFonts w:ascii="Arial" w:hAnsi="Arial" w:hint="default"/>
      </w:rPr>
    </w:lvl>
    <w:lvl w:ilvl="8" w:tplc="5B008C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A17A8"/>
    <w:multiLevelType w:val="hybridMultilevel"/>
    <w:tmpl w:val="690ED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0680D"/>
    <w:multiLevelType w:val="hybridMultilevel"/>
    <w:tmpl w:val="FA76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C4B50"/>
    <w:multiLevelType w:val="hybridMultilevel"/>
    <w:tmpl w:val="CCC435B2"/>
    <w:lvl w:ilvl="0" w:tplc="671C2A0E">
      <w:start w:val="1"/>
      <w:numFmt w:val="bullet"/>
      <w:pStyle w:val="ListParagraph"/>
      <w:lvlText w:val=""/>
      <w:lvlJc w:val="left"/>
      <w:pPr>
        <w:ind w:left="36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127CC"/>
    <w:multiLevelType w:val="hybridMultilevel"/>
    <w:tmpl w:val="E152CA32"/>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4873E6"/>
    <w:multiLevelType w:val="multilevel"/>
    <w:tmpl w:val="FA2A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287A97"/>
    <w:multiLevelType w:val="hybridMultilevel"/>
    <w:tmpl w:val="673CF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27661"/>
    <w:multiLevelType w:val="hybridMultilevel"/>
    <w:tmpl w:val="7590B93A"/>
    <w:lvl w:ilvl="0" w:tplc="92F8983E">
      <w:start w:val="1"/>
      <w:numFmt w:val="bullet"/>
      <w:lvlText w:val="•"/>
      <w:lvlJc w:val="left"/>
      <w:pPr>
        <w:tabs>
          <w:tab w:val="num" w:pos="720"/>
        </w:tabs>
        <w:ind w:left="720" w:hanging="360"/>
      </w:pPr>
      <w:rPr>
        <w:rFonts w:ascii="Arial" w:hAnsi="Arial" w:hint="default"/>
      </w:rPr>
    </w:lvl>
    <w:lvl w:ilvl="1" w:tplc="02D2AF88" w:tentative="1">
      <w:start w:val="1"/>
      <w:numFmt w:val="bullet"/>
      <w:lvlText w:val="•"/>
      <w:lvlJc w:val="left"/>
      <w:pPr>
        <w:tabs>
          <w:tab w:val="num" w:pos="1440"/>
        </w:tabs>
        <w:ind w:left="1440" w:hanging="360"/>
      </w:pPr>
      <w:rPr>
        <w:rFonts w:ascii="Arial" w:hAnsi="Arial" w:hint="default"/>
      </w:rPr>
    </w:lvl>
    <w:lvl w:ilvl="2" w:tplc="6C7A047E" w:tentative="1">
      <w:start w:val="1"/>
      <w:numFmt w:val="bullet"/>
      <w:lvlText w:val="•"/>
      <w:lvlJc w:val="left"/>
      <w:pPr>
        <w:tabs>
          <w:tab w:val="num" w:pos="2160"/>
        </w:tabs>
        <w:ind w:left="2160" w:hanging="360"/>
      </w:pPr>
      <w:rPr>
        <w:rFonts w:ascii="Arial" w:hAnsi="Arial" w:hint="default"/>
      </w:rPr>
    </w:lvl>
    <w:lvl w:ilvl="3" w:tplc="90A0B768" w:tentative="1">
      <w:start w:val="1"/>
      <w:numFmt w:val="bullet"/>
      <w:lvlText w:val="•"/>
      <w:lvlJc w:val="left"/>
      <w:pPr>
        <w:tabs>
          <w:tab w:val="num" w:pos="2880"/>
        </w:tabs>
        <w:ind w:left="2880" w:hanging="360"/>
      </w:pPr>
      <w:rPr>
        <w:rFonts w:ascii="Arial" w:hAnsi="Arial" w:hint="default"/>
      </w:rPr>
    </w:lvl>
    <w:lvl w:ilvl="4" w:tplc="B75E4168" w:tentative="1">
      <w:start w:val="1"/>
      <w:numFmt w:val="bullet"/>
      <w:lvlText w:val="•"/>
      <w:lvlJc w:val="left"/>
      <w:pPr>
        <w:tabs>
          <w:tab w:val="num" w:pos="3600"/>
        </w:tabs>
        <w:ind w:left="3600" w:hanging="360"/>
      </w:pPr>
      <w:rPr>
        <w:rFonts w:ascii="Arial" w:hAnsi="Arial" w:hint="default"/>
      </w:rPr>
    </w:lvl>
    <w:lvl w:ilvl="5" w:tplc="AACCFAC4" w:tentative="1">
      <w:start w:val="1"/>
      <w:numFmt w:val="bullet"/>
      <w:lvlText w:val="•"/>
      <w:lvlJc w:val="left"/>
      <w:pPr>
        <w:tabs>
          <w:tab w:val="num" w:pos="4320"/>
        </w:tabs>
        <w:ind w:left="4320" w:hanging="360"/>
      </w:pPr>
      <w:rPr>
        <w:rFonts w:ascii="Arial" w:hAnsi="Arial" w:hint="default"/>
      </w:rPr>
    </w:lvl>
    <w:lvl w:ilvl="6" w:tplc="D9180E58" w:tentative="1">
      <w:start w:val="1"/>
      <w:numFmt w:val="bullet"/>
      <w:lvlText w:val="•"/>
      <w:lvlJc w:val="left"/>
      <w:pPr>
        <w:tabs>
          <w:tab w:val="num" w:pos="5040"/>
        </w:tabs>
        <w:ind w:left="5040" w:hanging="360"/>
      </w:pPr>
      <w:rPr>
        <w:rFonts w:ascii="Arial" w:hAnsi="Arial" w:hint="default"/>
      </w:rPr>
    </w:lvl>
    <w:lvl w:ilvl="7" w:tplc="A01AA39A" w:tentative="1">
      <w:start w:val="1"/>
      <w:numFmt w:val="bullet"/>
      <w:lvlText w:val="•"/>
      <w:lvlJc w:val="left"/>
      <w:pPr>
        <w:tabs>
          <w:tab w:val="num" w:pos="5760"/>
        </w:tabs>
        <w:ind w:left="5760" w:hanging="360"/>
      </w:pPr>
      <w:rPr>
        <w:rFonts w:ascii="Arial" w:hAnsi="Arial" w:hint="default"/>
      </w:rPr>
    </w:lvl>
    <w:lvl w:ilvl="8" w:tplc="CC5A1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672F9F"/>
    <w:multiLevelType w:val="hybridMultilevel"/>
    <w:tmpl w:val="57E6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461013"/>
    <w:multiLevelType w:val="hybridMultilevel"/>
    <w:tmpl w:val="AA10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0D0E60"/>
    <w:multiLevelType w:val="hybridMultilevel"/>
    <w:tmpl w:val="D21A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082C25"/>
    <w:multiLevelType w:val="hybridMultilevel"/>
    <w:tmpl w:val="7EB0BB54"/>
    <w:lvl w:ilvl="0" w:tplc="001CAA08">
      <w:start w:val="1"/>
      <w:numFmt w:val="bullet"/>
      <w:lvlText w:val="•"/>
      <w:lvlJc w:val="left"/>
      <w:pPr>
        <w:tabs>
          <w:tab w:val="num" w:pos="720"/>
        </w:tabs>
        <w:ind w:left="720" w:hanging="360"/>
      </w:pPr>
      <w:rPr>
        <w:rFonts w:ascii="Arial" w:hAnsi="Arial" w:hint="default"/>
      </w:rPr>
    </w:lvl>
    <w:lvl w:ilvl="1" w:tplc="614AE534" w:tentative="1">
      <w:start w:val="1"/>
      <w:numFmt w:val="bullet"/>
      <w:lvlText w:val="•"/>
      <w:lvlJc w:val="left"/>
      <w:pPr>
        <w:tabs>
          <w:tab w:val="num" w:pos="1440"/>
        </w:tabs>
        <w:ind w:left="1440" w:hanging="360"/>
      </w:pPr>
      <w:rPr>
        <w:rFonts w:ascii="Arial" w:hAnsi="Arial" w:hint="default"/>
      </w:rPr>
    </w:lvl>
    <w:lvl w:ilvl="2" w:tplc="A6E04FF2" w:tentative="1">
      <w:start w:val="1"/>
      <w:numFmt w:val="bullet"/>
      <w:lvlText w:val="•"/>
      <w:lvlJc w:val="left"/>
      <w:pPr>
        <w:tabs>
          <w:tab w:val="num" w:pos="2160"/>
        </w:tabs>
        <w:ind w:left="2160" w:hanging="360"/>
      </w:pPr>
      <w:rPr>
        <w:rFonts w:ascii="Arial" w:hAnsi="Arial" w:hint="default"/>
      </w:rPr>
    </w:lvl>
    <w:lvl w:ilvl="3" w:tplc="6AF0F218" w:tentative="1">
      <w:start w:val="1"/>
      <w:numFmt w:val="bullet"/>
      <w:lvlText w:val="•"/>
      <w:lvlJc w:val="left"/>
      <w:pPr>
        <w:tabs>
          <w:tab w:val="num" w:pos="2880"/>
        </w:tabs>
        <w:ind w:left="2880" w:hanging="360"/>
      </w:pPr>
      <w:rPr>
        <w:rFonts w:ascii="Arial" w:hAnsi="Arial" w:hint="default"/>
      </w:rPr>
    </w:lvl>
    <w:lvl w:ilvl="4" w:tplc="2B98D94E" w:tentative="1">
      <w:start w:val="1"/>
      <w:numFmt w:val="bullet"/>
      <w:lvlText w:val="•"/>
      <w:lvlJc w:val="left"/>
      <w:pPr>
        <w:tabs>
          <w:tab w:val="num" w:pos="3600"/>
        </w:tabs>
        <w:ind w:left="3600" w:hanging="360"/>
      </w:pPr>
      <w:rPr>
        <w:rFonts w:ascii="Arial" w:hAnsi="Arial" w:hint="default"/>
      </w:rPr>
    </w:lvl>
    <w:lvl w:ilvl="5" w:tplc="0998545E" w:tentative="1">
      <w:start w:val="1"/>
      <w:numFmt w:val="bullet"/>
      <w:lvlText w:val="•"/>
      <w:lvlJc w:val="left"/>
      <w:pPr>
        <w:tabs>
          <w:tab w:val="num" w:pos="4320"/>
        </w:tabs>
        <w:ind w:left="4320" w:hanging="360"/>
      </w:pPr>
      <w:rPr>
        <w:rFonts w:ascii="Arial" w:hAnsi="Arial" w:hint="default"/>
      </w:rPr>
    </w:lvl>
    <w:lvl w:ilvl="6" w:tplc="F4B45940" w:tentative="1">
      <w:start w:val="1"/>
      <w:numFmt w:val="bullet"/>
      <w:lvlText w:val="•"/>
      <w:lvlJc w:val="left"/>
      <w:pPr>
        <w:tabs>
          <w:tab w:val="num" w:pos="5040"/>
        </w:tabs>
        <w:ind w:left="5040" w:hanging="360"/>
      </w:pPr>
      <w:rPr>
        <w:rFonts w:ascii="Arial" w:hAnsi="Arial" w:hint="default"/>
      </w:rPr>
    </w:lvl>
    <w:lvl w:ilvl="7" w:tplc="5AB69434" w:tentative="1">
      <w:start w:val="1"/>
      <w:numFmt w:val="bullet"/>
      <w:lvlText w:val="•"/>
      <w:lvlJc w:val="left"/>
      <w:pPr>
        <w:tabs>
          <w:tab w:val="num" w:pos="5760"/>
        </w:tabs>
        <w:ind w:left="5760" w:hanging="360"/>
      </w:pPr>
      <w:rPr>
        <w:rFonts w:ascii="Arial" w:hAnsi="Arial" w:hint="default"/>
      </w:rPr>
    </w:lvl>
    <w:lvl w:ilvl="8" w:tplc="24005A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9F32C9"/>
    <w:multiLevelType w:val="hybridMultilevel"/>
    <w:tmpl w:val="F28C76D8"/>
    <w:lvl w:ilvl="0" w:tplc="D99E0468">
      <w:start w:val="1"/>
      <w:numFmt w:val="bullet"/>
      <w:lvlText w:val="•"/>
      <w:lvlJc w:val="left"/>
      <w:pPr>
        <w:tabs>
          <w:tab w:val="num" w:pos="720"/>
        </w:tabs>
        <w:ind w:left="720" w:hanging="360"/>
      </w:pPr>
      <w:rPr>
        <w:rFonts w:ascii="Arial" w:hAnsi="Arial" w:hint="default"/>
      </w:rPr>
    </w:lvl>
    <w:lvl w:ilvl="1" w:tplc="41F6D0C6" w:tentative="1">
      <w:start w:val="1"/>
      <w:numFmt w:val="bullet"/>
      <w:lvlText w:val="•"/>
      <w:lvlJc w:val="left"/>
      <w:pPr>
        <w:tabs>
          <w:tab w:val="num" w:pos="1440"/>
        </w:tabs>
        <w:ind w:left="1440" w:hanging="360"/>
      </w:pPr>
      <w:rPr>
        <w:rFonts w:ascii="Arial" w:hAnsi="Arial" w:hint="default"/>
      </w:rPr>
    </w:lvl>
    <w:lvl w:ilvl="2" w:tplc="D38EA2BE" w:tentative="1">
      <w:start w:val="1"/>
      <w:numFmt w:val="bullet"/>
      <w:lvlText w:val="•"/>
      <w:lvlJc w:val="left"/>
      <w:pPr>
        <w:tabs>
          <w:tab w:val="num" w:pos="2160"/>
        </w:tabs>
        <w:ind w:left="2160" w:hanging="360"/>
      </w:pPr>
      <w:rPr>
        <w:rFonts w:ascii="Arial" w:hAnsi="Arial" w:hint="default"/>
      </w:rPr>
    </w:lvl>
    <w:lvl w:ilvl="3" w:tplc="D9E0DE96" w:tentative="1">
      <w:start w:val="1"/>
      <w:numFmt w:val="bullet"/>
      <w:lvlText w:val="•"/>
      <w:lvlJc w:val="left"/>
      <w:pPr>
        <w:tabs>
          <w:tab w:val="num" w:pos="2880"/>
        </w:tabs>
        <w:ind w:left="2880" w:hanging="360"/>
      </w:pPr>
      <w:rPr>
        <w:rFonts w:ascii="Arial" w:hAnsi="Arial" w:hint="default"/>
      </w:rPr>
    </w:lvl>
    <w:lvl w:ilvl="4" w:tplc="E5826A8E" w:tentative="1">
      <w:start w:val="1"/>
      <w:numFmt w:val="bullet"/>
      <w:lvlText w:val="•"/>
      <w:lvlJc w:val="left"/>
      <w:pPr>
        <w:tabs>
          <w:tab w:val="num" w:pos="3600"/>
        </w:tabs>
        <w:ind w:left="3600" w:hanging="360"/>
      </w:pPr>
      <w:rPr>
        <w:rFonts w:ascii="Arial" w:hAnsi="Arial" w:hint="default"/>
      </w:rPr>
    </w:lvl>
    <w:lvl w:ilvl="5" w:tplc="5928E364" w:tentative="1">
      <w:start w:val="1"/>
      <w:numFmt w:val="bullet"/>
      <w:lvlText w:val="•"/>
      <w:lvlJc w:val="left"/>
      <w:pPr>
        <w:tabs>
          <w:tab w:val="num" w:pos="4320"/>
        </w:tabs>
        <w:ind w:left="4320" w:hanging="360"/>
      </w:pPr>
      <w:rPr>
        <w:rFonts w:ascii="Arial" w:hAnsi="Arial" w:hint="default"/>
      </w:rPr>
    </w:lvl>
    <w:lvl w:ilvl="6" w:tplc="2F52BA72" w:tentative="1">
      <w:start w:val="1"/>
      <w:numFmt w:val="bullet"/>
      <w:lvlText w:val="•"/>
      <w:lvlJc w:val="left"/>
      <w:pPr>
        <w:tabs>
          <w:tab w:val="num" w:pos="5040"/>
        </w:tabs>
        <w:ind w:left="5040" w:hanging="360"/>
      </w:pPr>
      <w:rPr>
        <w:rFonts w:ascii="Arial" w:hAnsi="Arial" w:hint="default"/>
      </w:rPr>
    </w:lvl>
    <w:lvl w:ilvl="7" w:tplc="59741C14" w:tentative="1">
      <w:start w:val="1"/>
      <w:numFmt w:val="bullet"/>
      <w:lvlText w:val="•"/>
      <w:lvlJc w:val="left"/>
      <w:pPr>
        <w:tabs>
          <w:tab w:val="num" w:pos="5760"/>
        </w:tabs>
        <w:ind w:left="5760" w:hanging="360"/>
      </w:pPr>
      <w:rPr>
        <w:rFonts w:ascii="Arial" w:hAnsi="Arial" w:hint="default"/>
      </w:rPr>
    </w:lvl>
    <w:lvl w:ilvl="8" w:tplc="874E24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C560A2"/>
    <w:multiLevelType w:val="hybridMultilevel"/>
    <w:tmpl w:val="F46443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69F7A47"/>
    <w:multiLevelType w:val="hybridMultilevel"/>
    <w:tmpl w:val="96F4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8E2FA3"/>
    <w:multiLevelType w:val="hybridMultilevel"/>
    <w:tmpl w:val="72EA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DF1333"/>
    <w:multiLevelType w:val="hybridMultilevel"/>
    <w:tmpl w:val="5F80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F40576"/>
    <w:multiLevelType w:val="hybridMultilevel"/>
    <w:tmpl w:val="D1F4083E"/>
    <w:lvl w:ilvl="0" w:tplc="E8FA71D0">
      <w:start w:val="1"/>
      <w:numFmt w:val="bullet"/>
      <w:lvlText w:val="•"/>
      <w:lvlJc w:val="left"/>
      <w:pPr>
        <w:tabs>
          <w:tab w:val="num" w:pos="720"/>
        </w:tabs>
        <w:ind w:left="720" w:hanging="360"/>
      </w:pPr>
      <w:rPr>
        <w:rFonts w:ascii="Arial" w:hAnsi="Aria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0D3379"/>
    <w:multiLevelType w:val="hybridMultilevel"/>
    <w:tmpl w:val="DCB0F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B438DC"/>
    <w:multiLevelType w:val="hybridMultilevel"/>
    <w:tmpl w:val="AEC2B64E"/>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F3D15AC"/>
    <w:multiLevelType w:val="hybridMultilevel"/>
    <w:tmpl w:val="2AF8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4F6981"/>
    <w:multiLevelType w:val="hybridMultilevel"/>
    <w:tmpl w:val="846EF618"/>
    <w:lvl w:ilvl="0" w:tplc="C2025F76">
      <w:start w:val="1"/>
      <w:numFmt w:val="bullet"/>
      <w:lvlText w:val="•"/>
      <w:lvlJc w:val="left"/>
      <w:pPr>
        <w:tabs>
          <w:tab w:val="num" w:pos="720"/>
        </w:tabs>
        <w:ind w:left="720" w:hanging="360"/>
      </w:pPr>
      <w:rPr>
        <w:rFonts w:ascii="Arial" w:hAnsi="Arial" w:hint="default"/>
      </w:rPr>
    </w:lvl>
    <w:lvl w:ilvl="1" w:tplc="B7942276" w:tentative="1">
      <w:start w:val="1"/>
      <w:numFmt w:val="bullet"/>
      <w:lvlText w:val="•"/>
      <w:lvlJc w:val="left"/>
      <w:pPr>
        <w:tabs>
          <w:tab w:val="num" w:pos="1440"/>
        </w:tabs>
        <w:ind w:left="1440" w:hanging="360"/>
      </w:pPr>
      <w:rPr>
        <w:rFonts w:ascii="Arial" w:hAnsi="Arial" w:hint="default"/>
      </w:rPr>
    </w:lvl>
    <w:lvl w:ilvl="2" w:tplc="6B145270" w:tentative="1">
      <w:start w:val="1"/>
      <w:numFmt w:val="bullet"/>
      <w:lvlText w:val="•"/>
      <w:lvlJc w:val="left"/>
      <w:pPr>
        <w:tabs>
          <w:tab w:val="num" w:pos="2160"/>
        </w:tabs>
        <w:ind w:left="2160" w:hanging="360"/>
      </w:pPr>
      <w:rPr>
        <w:rFonts w:ascii="Arial" w:hAnsi="Arial" w:hint="default"/>
      </w:rPr>
    </w:lvl>
    <w:lvl w:ilvl="3" w:tplc="E5520C0C" w:tentative="1">
      <w:start w:val="1"/>
      <w:numFmt w:val="bullet"/>
      <w:lvlText w:val="•"/>
      <w:lvlJc w:val="left"/>
      <w:pPr>
        <w:tabs>
          <w:tab w:val="num" w:pos="2880"/>
        </w:tabs>
        <w:ind w:left="2880" w:hanging="360"/>
      </w:pPr>
      <w:rPr>
        <w:rFonts w:ascii="Arial" w:hAnsi="Arial" w:hint="default"/>
      </w:rPr>
    </w:lvl>
    <w:lvl w:ilvl="4" w:tplc="6650694C" w:tentative="1">
      <w:start w:val="1"/>
      <w:numFmt w:val="bullet"/>
      <w:lvlText w:val="•"/>
      <w:lvlJc w:val="left"/>
      <w:pPr>
        <w:tabs>
          <w:tab w:val="num" w:pos="3600"/>
        </w:tabs>
        <w:ind w:left="3600" w:hanging="360"/>
      </w:pPr>
      <w:rPr>
        <w:rFonts w:ascii="Arial" w:hAnsi="Arial" w:hint="default"/>
      </w:rPr>
    </w:lvl>
    <w:lvl w:ilvl="5" w:tplc="EB908C72" w:tentative="1">
      <w:start w:val="1"/>
      <w:numFmt w:val="bullet"/>
      <w:lvlText w:val="•"/>
      <w:lvlJc w:val="left"/>
      <w:pPr>
        <w:tabs>
          <w:tab w:val="num" w:pos="4320"/>
        </w:tabs>
        <w:ind w:left="4320" w:hanging="360"/>
      </w:pPr>
      <w:rPr>
        <w:rFonts w:ascii="Arial" w:hAnsi="Arial" w:hint="default"/>
      </w:rPr>
    </w:lvl>
    <w:lvl w:ilvl="6" w:tplc="5CE8921E" w:tentative="1">
      <w:start w:val="1"/>
      <w:numFmt w:val="bullet"/>
      <w:lvlText w:val="•"/>
      <w:lvlJc w:val="left"/>
      <w:pPr>
        <w:tabs>
          <w:tab w:val="num" w:pos="5040"/>
        </w:tabs>
        <w:ind w:left="5040" w:hanging="360"/>
      </w:pPr>
      <w:rPr>
        <w:rFonts w:ascii="Arial" w:hAnsi="Arial" w:hint="default"/>
      </w:rPr>
    </w:lvl>
    <w:lvl w:ilvl="7" w:tplc="194AB536" w:tentative="1">
      <w:start w:val="1"/>
      <w:numFmt w:val="bullet"/>
      <w:lvlText w:val="•"/>
      <w:lvlJc w:val="left"/>
      <w:pPr>
        <w:tabs>
          <w:tab w:val="num" w:pos="5760"/>
        </w:tabs>
        <w:ind w:left="5760" w:hanging="360"/>
      </w:pPr>
      <w:rPr>
        <w:rFonts w:ascii="Arial" w:hAnsi="Arial" w:hint="default"/>
      </w:rPr>
    </w:lvl>
    <w:lvl w:ilvl="8" w:tplc="67EAFB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32E5CE4"/>
    <w:multiLevelType w:val="hybridMultilevel"/>
    <w:tmpl w:val="D92ADF04"/>
    <w:lvl w:ilvl="0" w:tplc="2B3E4698">
      <w:start w:val="1"/>
      <w:numFmt w:val="bullet"/>
      <w:lvlText w:val="•"/>
      <w:lvlJc w:val="left"/>
      <w:pPr>
        <w:tabs>
          <w:tab w:val="num" w:pos="720"/>
        </w:tabs>
        <w:ind w:left="720" w:hanging="360"/>
      </w:pPr>
      <w:rPr>
        <w:rFonts w:ascii="Arial" w:hAnsi="Arial" w:hint="default"/>
      </w:rPr>
    </w:lvl>
    <w:lvl w:ilvl="1" w:tplc="A3E883DE" w:tentative="1">
      <w:start w:val="1"/>
      <w:numFmt w:val="bullet"/>
      <w:lvlText w:val="•"/>
      <w:lvlJc w:val="left"/>
      <w:pPr>
        <w:tabs>
          <w:tab w:val="num" w:pos="1440"/>
        </w:tabs>
        <w:ind w:left="1440" w:hanging="360"/>
      </w:pPr>
      <w:rPr>
        <w:rFonts w:ascii="Arial" w:hAnsi="Arial" w:hint="default"/>
      </w:rPr>
    </w:lvl>
    <w:lvl w:ilvl="2" w:tplc="5E541F3C" w:tentative="1">
      <w:start w:val="1"/>
      <w:numFmt w:val="bullet"/>
      <w:lvlText w:val="•"/>
      <w:lvlJc w:val="left"/>
      <w:pPr>
        <w:tabs>
          <w:tab w:val="num" w:pos="2160"/>
        </w:tabs>
        <w:ind w:left="2160" w:hanging="360"/>
      </w:pPr>
      <w:rPr>
        <w:rFonts w:ascii="Arial" w:hAnsi="Arial" w:hint="default"/>
      </w:rPr>
    </w:lvl>
    <w:lvl w:ilvl="3" w:tplc="B2948974" w:tentative="1">
      <w:start w:val="1"/>
      <w:numFmt w:val="bullet"/>
      <w:lvlText w:val="•"/>
      <w:lvlJc w:val="left"/>
      <w:pPr>
        <w:tabs>
          <w:tab w:val="num" w:pos="2880"/>
        </w:tabs>
        <w:ind w:left="2880" w:hanging="360"/>
      </w:pPr>
      <w:rPr>
        <w:rFonts w:ascii="Arial" w:hAnsi="Arial" w:hint="default"/>
      </w:rPr>
    </w:lvl>
    <w:lvl w:ilvl="4" w:tplc="B00C6402" w:tentative="1">
      <w:start w:val="1"/>
      <w:numFmt w:val="bullet"/>
      <w:lvlText w:val="•"/>
      <w:lvlJc w:val="left"/>
      <w:pPr>
        <w:tabs>
          <w:tab w:val="num" w:pos="3600"/>
        </w:tabs>
        <w:ind w:left="3600" w:hanging="360"/>
      </w:pPr>
      <w:rPr>
        <w:rFonts w:ascii="Arial" w:hAnsi="Arial" w:hint="default"/>
      </w:rPr>
    </w:lvl>
    <w:lvl w:ilvl="5" w:tplc="2BEA392E" w:tentative="1">
      <w:start w:val="1"/>
      <w:numFmt w:val="bullet"/>
      <w:lvlText w:val="•"/>
      <w:lvlJc w:val="left"/>
      <w:pPr>
        <w:tabs>
          <w:tab w:val="num" w:pos="4320"/>
        </w:tabs>
        <w:ind w:left="4320" w:hanging="360"/>
      </w:pPr>
      <w:rPr>
        <w:rFonts w:ascii="Arial" w:hAnsi="Arial" w:hint="default"/>
      </w:rPr>
    </w:lvl>
    <w:lvl w:ilvl="6" w:tplc="FA5096CE" w:tentative="1">
      <w:start w:val="1"/>
      <w:numFmt w:val="bullet"/>
      <w:lvlText w:val="•"/>
      <w:lvlJc w:val="left"/>
      <w:pPr>
        <w:tabs>
          <w:tab w:val="num" w:pos="5040"/>
        </w:tabs>
        <w:ind w:left="5040" w:hanging="360"/>
      </w:pPr>
      <w:rPr>
        <w:rFonts w:ascii="Arial" w:hAnsi="Arial" w:hint="default"/>
      </w:rPr>
    </w:lvl>
    <w:lvl w:ilvl="7" w:tplc="F66E9F8A" w:tentative="1">
      <w:start w:val="1"/>
      <w:numFmt w:val="bullet"/>
      <w:lvlText w:val="•"/>
      <w:lvlJc w:val="left"/>
      <w:pPr>
        <w:tabs>
          <w:tab w:val="num" w:pos="5760"/>
        </w:tabs>
        <w:ind w:left="5760" w:hanging="360"/>
      </w:pPr>
      <w:rPr>
        <w:rFonts w:ascii="Arial" w:hAnsi="Arial" w:hint="default"/>
      </w:rPr>
    </w:lvl>
    <w:lvl w:ilvl="8" w:tplc="E7462F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4E805BE"/>
    <w:multiLevelType w:val="hybridMultilevel"/>
    <w:tmpl w:val="EAA8F62A"/>
    <w:lvl w:ilvl="0" w:tplc="3E022DC6">
      <w:start w:val="1"/>
      <w:numFmt w:val="bullet"/>
      <w:lvlText w:val="•"/>
      <w:lvlJc w:val="left"/>
      <w:pPr>
        <w:tabs>
          <w:tab w:val="num" w:pos="720"/>
        </w:tabs>
        <w:ind w:left="720" w:hanging="360"/>
      </w:pPr>
      <w:rPr>
        <w:rFonts w:ascii="Arial" w:hAnsi="Arial" w:hint="default"/>
      </w:rPr>
    </w:lvl>
    <w:lvl w:ilvl="1" w:tplc="7C24ED78" w:tentative="1">
      <w:start w:val="1"/>
      <w:numFmt w:val="bullet"/>
      <w:lvlText w:val="•"/>
      <w:lvlJc w:val="left"/>
      <w:pPr>
        <w:tabs>
          <w:tab w:val="num" w:pos="1440"/>
        </w:tabs>
        <w:ind w:left="1440" w:hanging="360"/>
      </w:pPr>
      <w:rPr>
        <w:rFonts w:ascii="Arial" w:hAnsi="Arial" w:hint="default"/>
      </w:rPr>
    </w:lvl>
    <w:lvl w:ilvl="2" w:tplc="A7A4E724" w:tentative="1">
      <w:start w:val="1"/>
      <w:numFmt w:val="bullet"/>
      <w:lvlText w:val="•"/>
      <w:lvlJc w:val="left"/>
      <w:pPr>
        <w:tabs>
          <w:tab w:val="num" w:pos="2160"/>
        </w:tabs>
        <w:ind w:left="2160" w:hanging="360"/>
      </w:pPr>
      <w:rPr>
        <w:rFonts w:ascii="Arial" w:hAnsi="Arial" w:hint="default"/>
      </w:rPr>
    </w:lvl>
    <w:lvl w:ilvl="3" w:tplc="E5D0FE60" w:tentative="1">
      <w:start w:val="1"/>
      <w:numFmt w:val="bullet"/>
      <w:lvlText w:val="•"/>
      <w:lvlJc w:val="left"/>
      <w:pPr>
        <w:tabs>
          <w:tab w:val="num" w:pos="2880"/>
        </w:tabs>
        <w:ind w:left="2880" w:hanging="360"/>
      </w:pPr>
      <w:rPr>
        <w:rFonts w:ascii="Arial" w:hAnsi="Arial" w:hint="default"/>
      </w:rPr>
    </w:lvl>
    <w:lvl w:ilvl="4" w:tplc="4AE4870E" w:tentative="1">
      <w:start w:val="1"/>
      <w:numFmt w:val="bullet"/>
      <w:lvlText w:val="•"/>
      <w:lvlJc w:val="left"/>
      <w:pPr>
        <w:tabs>
          <w:tab w:val="num" w:pos="3600"/>
        </w:tabs>
        <w:ind w:left="3600" w:hanging="360"/>
      </w:pPr>
      <w:rPr>
        <w:rFonts w:ascii="Arial" w:hAnsi="Arial" w:hint="default"/>
      </w:rPr>
    </w:lvl>
    <w:lvl w:ilvl="5" w:tplc="C624FCA4" w:tentative="1">
      <w:start w:val="1"/>
      <w:numFmt w:val="bullet"/>
      <w:lvlText w:val="•"/>
      <w:lvlJc w:val="left"/>
      <w:pPr>
        <w:tabs>
          <w:tab w:val="num" w:pos="4320"/>
        </w:tabs>
        <w:ind w:left="4320" w:hanging="360"/>
      </w:pPr>
      <w:rPr>
        <w:rFonts w:ascii="Arial" w:hAnsi="Arial" w:hint="default"/>
      </w:rPr>
    </w:lvl>
    <w:lvl w:ilvl="6" w:tplc="E29C33C8" w:tentative="1">
      <w:start w:val="1"/>
      <w:numFmt w:val="bullet"/>
      <w:lvlText w:val="•"/>
      <w:lvlJc w:val="left"/>
      <w:pPr>
        <w:tabs>
          <w:tab w:val="num" w:pos="5040"/>
        </w:tabs>
        <w:ind w:left="5040" w:hanging="360"/>
      </w:pPr>
      <w:rPr>
        <w:rFonts w:ascii="Arial" w:hAnsi="Arial" w:hint="default"/>
      </w:rPr>
    </w:lvl>
    <w:lvl w:ilvl="7" w:tplc="F3FCB38C" w:tentative="1">
      <w:start w:val="1"/>
      <w:numFmt w:val="bullet"/>
      <w:lvlText w:val="•"/>
      <w:lvlJc w:val="left"/>
      <w:pPr>
        <w:tabs>
          <w:tab w:val="num" w:pos="5760"/>
        </w:tabs>
        <w:ind w:left="5760" w:hanging="360"/>
      </w:pPr>
      <w:rPr>
        <w:rFonts w:ascii="Arial" w:hAnsi="Arial" w:hint="default"/>
      </w:rPr>
    </w:lvl>
    <w:lvl w:ilvl="8" w:tplc="A92471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76C09C4"/>
    <w:multiLevelType w:val="hybridMultilevel"/>
    <w:tmpl w:val="E70C73CE"/>
    <w:lvl w:ilvl="0" w:tplc="8214A21E">
      <w:start w:val="1"/>
      <w:numFmt w:val="bullet"/>
      <w:pStyle w:val="Table-BulletsBullets"/>
      <w:lvlText w:val=""/>
      <w:lvlJc w:val="left"/>
      <w:pPr>
        <w:ind w:left="425" w:hanging="425"/>
      </w:pPr>
      <w:rPr>
        <w:rFonts w:ascii="Symbol" w:hAnsi="Symbol" w:hint="default"/>
      </w:rPr>
    </w:lvl>
    <w:lvl w:ilvl="1" w:tplc="ACEE9516">
      <w:start w:val="1"/>
      <w:numFmt w:val="bullet"/>
      <w:lvlText w:val="o"/>
      <w:lvlJc w:val="left"/>
      <w:pPr>
        <w:ind w:left="680" w:hanging="255"/>
      </w:pPr>
      <w:rPr>
        <w:rFonts w:ascii="Courier New" w:hAnsi="Courier New" w:hint="default"/>
      </w:rPr>
    </w:lvl>
    <w:lvl w:ilvl="2" w:tplc="4484118C">
      <w:start w:val="1"/>
      <w:numFmt w:val="bullet"/>
      <w:lvlText w:val=""/>
      <w:lvlJc w:val="left"/>
      <w:pPr>
        <w:ind w:left="1276" w:hanging="425"/>
      </w:pPr>
      <w:rPr>
        <w:rFonts w:ascii="Wingdings" w:hAnsi="Wingdings" w:hint="default"/>
      </w:rPr>
    </w:lvl>
    <w:lvl w:ilvl="3" w:tplc="BDA4EBE4">
      <w:start w:val="1"/>
      <w:numFmt w:val="bullet"/>
      <w:lvlText w:val=""/>
      <w:lvlJc w:val="left"/>
      <w:pPr>
        <w:ind w:left="1701" w:hanging="425"/>
      </w:pPr>
      <w:rPr>
        <w:rFonts w:ascii="Symbol" w:hAnsi="Symbol" w:hint="default"/>
      </w:rPr>
    </w:lvl>
    <w:lvl w:ilvl="4" w:tplc="4F94492C">
      <w:start w:val="1"/>
      <w:numFmt w:val="bullet"/>
      <w:lvlText w:val="o"/>
      <w:lvlJc w:val="left"/>
      <w:pPr>
        <w:ind w:left="2126" w:hanging="425"/>
      </w:pPr>
      <w:rPr>
        <w:rFonts w:ascii="Courier New" w:hAnsi="Courier New" w:hint="default"/>
      </w:rPr>
    </w:lvl>
    <w:lvl w:ilvl="5" w:tplc="7E1A2DD2">
      <w:start w:val="1"/>
      <w:numFmt w:val="bullet"/>
      <w:lvlText w:val=""/>
      <w:lvlJc w:val="left"/>
      <w:pPr>
        <w:ind w:left="2552" w:hanging="426"/>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D3C23A5"/>
    <w:multiLevelType w:val="hybridMultilevel"/>
    <w:tmpl w:val="D98A0E1E"/>
    <w:lvl w:ilvl="0" w:tplc="D898F1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9F650D"/>
    <w:multiLevelType w:val="hybridMultilevel"/>
    <w:tmpl w:val="16343228"/>
    <w:lvl w:ilvl="0" w:tplc="9C969070">
      <w:start w:val="1"/>
      <w:numFmt w:val="bullet"/>
      <w:pStyle w:val="TableGri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F820F0"/>
    <w:multiLevelType w:val="hybridMultilevel"/>
    <w:tmpl w:val="BC02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F02E25"/>
    <w:multiLevelType w:val="hybridMultilevel"/>
    <w:tmpl w:val="D4D0C27A"/>
    <w:lvl w:ilvl="0" w:tplc="3DD20F30">
      <w:start w:val="1"/>
      <w:numFmt w:val="bullet"/>
      <w:lvlText w:val="•"/>
      <w:lvlJc w:val="left"/>
      <w:pPr>
        <w:tabs>
          <w:tab w:val="num" w:pos="720"/>
        </w:tabs>
        <w:ind w:left="720" w:hanging="360"/>
      </w:pPr>
      <w:rPr>
        <w:rFonts w:ascii="Arial" w:hAnsi="Arial" w:hint="default"/>
      </w:rPr>
    </w:lvl>
    <w:lvl w:ilvl="1" w:tplc="FE4E7920" w:tentative="1">
      <w:start w:val="1"/>
      <w:numFmt w:val="bullet"/>
      <w:lvlText w:val="•"/>
      <w:lvlJc w:val="left"/>
      <w:pPr>
        <w:tabs>
          <w:tab w:val="num" w:pos="1440"/>
        </w:tabs>
        <w:ind w:left="1440" w:hanging="360"/>
      </w:pPr>
      <w:rPr>
        <w:rFonts w:ascii="Arial" w:hAnsi="Arial" w:hint="default"/>
      </w:rPr>
    </w:lvl>
    <w:lvl w:ilvl="2" w:tplc="4F6A2B5A" w:tentative="1">
      <w:start w:val="1"/>
      <w:numFmt w:val="bullet"/>
      <w:lvlText w:val="•"/>
      <w:lvlJc w:val="left"/>
      <w:pPr>
        <w:tabs>
          <w:tab w:val="num" w:pos="2160"/>
        </w:tabs>
        <w:ind w:left="2160" w:hanging="360"/>
      </w:pPr>
      <w:rPr>
        <w:rFonts w:ascii="Arial" w:hAnsi="Arial" w:hint="default"/>
      </w:rPr>
    </w:lvl>
    <w:lvl w:ilvl="3" w:tplc="751ADF5C" w:tentative="1">
      <w:start w:val="1"/>
      <w:numFmt w:val="bullet"/>
      <w:lvlText w:val="•"/>
      <w:lvlJc w:val="left"/>
      <w:pPr>
        <w:tabs>
          <w:tab w:val="num" w:pos="2880"/>
        </w:tabs>
        <w:ind w:left="2880" w:hanging="360"/>
      </w:pPr>
      <w:rPr>
        <w:rFonts w:ascii="Arial" w:hAnsi="Arial" w:hint="default"/>
      </w:rPr>
    </w:lvl>
    <w:lvl w:ilvl="4" w:tplc="7C44C25E" w:tentative="1">
      <w:start w:val="1"/>
      <w:numFmt w:val="bullet"/>
      <w:lvlText w:val="•"/>
      <w:lvlJc w:val="left"/>
      <w:pPr>
        <w:tabs>
          <w:tab w:val="num" w:pos="3600"/>
        </w:tabs>
        <w:ind w:left="3600" w:hanging="360"/>
      </w:pPr>
      <w:rPr>
        <w:rFonts w:ascii="Arial" w:hAnsi="Arial" w:hint="default"/>
      </w:rPr>
    </w:lvl>
    <w:lvl w:ilvl="5" w:tplc="43EE710A" w:tentative="1">
      <w:start w:val="1"/>
      <w:numFmt w:val="bullet"/>
      <w:lvlText w:val="•"/>
      <w:lvlJc w:val="left"/>
      <w:pPr>
        <w:tabs>
          <w:tab w:val="num" w:pos="4320"/>
        </w:tabs>
        <w:ind w:left="4320" w:hanging="360"/>
      </w:pPr>
      <w:rPr>
        <w:rFonts w:ascii="Arial" w:hAnsi="Arial" w:hint="default"/>
      </w:rPr>
    </w:lvl>
    <w:lvl w:ilvl="6" w:tplc="2AEE3F0E" w:tentative="1">
      <w:start w:val="1"/>
      <w:numFmt w:val="bullet"/>
      <w:lvlText w:val="•"/>
      <w:lvlJc w:val="left"/>
      <w:pPr>
        <w:tabs>
          <w:tab w:val="num" w:pos="5040"/>
        </w:tabs>
        <w:ind w:left="5040" w:hanging="360"/>
      </w:pPr>
      <w:rPr>
        <w:rFonts w:ascii="Arial" w:hAnsi="Arial" w:hint="default"/>
      </w:rPr>
    </w:lvl>
    <w:lvl w:ilvl="7" w:tplc="452AB742" w:tentative="1">
      <w:start w:val="1"/>
      <w:numFmt w:val="bullet"/>
      <w:lvlText w:val="•"/>
      <w:lvlJc w:val="left"/>
      <w:pPr>
        <w:tabs>
          <w:tab w:val="num" w:pos="5760"/>
        </w:tabs>
        <w:ind w:left="5760" w:hanging="360"/>
      </w:pPr>
      <w:rPr>
        <w:rFonts w:ascii="Arial" w:hAnsi="Arial" w:hint="default"/>
      </w:rPr>
    </w:lvl>
    <w:lvl w:ilvl="8" w:tplc="DF1CF7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5EF4109"/>
    <w:multiLevelType w:val="multilevel"/>
    <w:tmpl w:val="C5EEF6C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7672439"/>
    <w:multiLevelType w:val="hybridMultilevel"/>
    <w:tmpl w:val="63401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B0483F"/>
    <w:multiLevelType w:val="hybridMultilevel"/>
    <w:tmpl w:val="CD12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E90192"/>
    <w:multiLevelType w:val="hybridMultilevel"/>
    <w:tmpl w:val="C72ED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6B74F3"/>
    <w:multiLevelType w:val="hybridMultilevel"/>
    <w:tmpl w:val="C212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CD0F48"/>
    <w:multiLevelType w:val="hybridMultilevel"/>
    <w:tmpl w:val="E648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7339ED"/>
    <w:multiLevelType w:val="hybridMultilevel"/>
    <w:tmpl w:val="F92236DA"/>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B9A1456"/>
    <w:multiLevelType w:val="hybridMultilevel"/>
    <w:tmpl w:val="CB5E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7C5D6F"/>
    <w:multiLevelType w:val="hybridMultilevel"/>
    <w:tmpl w:val="6158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E51202"/>
    <w:multiLevelType w:val="multilevel"/>
    <w:tmpl w:val="5EA6946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4A2AB4"/>
    <w:multiLevelType w:val="hybridMultilevel"/>
    <w:tmpl w:val="DAEE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0974C8"/>
    <w:multiLevelType w:val="hybridMultilevel"/>
    <w:tmpl w:val="0078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14260A"/>
    <w:multiLevelType w:val="hybridMultilevel"/>
    <w:tmpl w:val="2CB0B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661169D"/>
    <w:multiLevelType w:val="hybridMultilevel"/>
    <w:tmpl w:val="8286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7C33D3"/>
    <w:multiLevelType w:val="hybridMultilevel"/>
    <w:tmpl w:val="A3125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43154B"/>
    <w:multiLevelType w:val="hybridMultilevel"/>
    <w:tmpl w:val="2AD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113B3F"/>
    <w:multiLevelType w:val="hybridMultilevel"/>
    <w:tmpl w:val="3F6A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B62DC6"/>
    <w:multiLevelType w:val="hybridMultilevel"/>
    <w:tmpl w:val="9A5E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D047FB"/>
    <w:multiLevelType w:val="hybridMultilevel"/>
    <w:tmpl w:val="7E06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410D11"/>
    <w:multiLevelType w:val="hybridMultilevel"/>
    <w:tmpl w:val="FD72925A"/>
    <w:lvl w:ilvl="0" w:tplc="F8BE40B4">
      <w:start w:val="1"/>
      <w:numFmt w:val="bullet"/>
      <w:lvlText w:val="•"/>
      <w:lvlJc w:val="left"/>
      <w:pPr>
        <w:tabs>
          <w:tab w:val="num" w:pos="720"/>
        </w:tabs>
        <w:ind w:left="720" w:hanging="360"/>
      </w:pPr>
      <w:rPr>
        <w:rFonts w:ascii="Arial" w:hAnsi="Arial" w:hint="default"/>
      </w:rPr>
    </w:lvl>
    <w:lvl w:ilvl="1" w:tplc="C1404724" w:tentative="1">
      <w:start w:val="1"/>
      <w:numFmt w:val="bullet"/>
      <w:lvlText w:val="•"/>
      <w:lvlJc w:val="left"/>
      <w:pPr>
        <w:tabs>
          <w:tab w:val="num" w:pos="1440"/>
        </w:tabs>
        <w:ind w:left="1440" w:hanging="360"/>
      </w:pPr>
      <w:rPr>
        <w:rFonts w:ascii="Arial" w:hAnsi="Arial" w:hint="default"/>
      </w:rPr>
    </w:lvl>
    <w:lvl w:ilvl="2" w:tplc="8B584560" w:tentative="1">
      <w:start w:val="1"/>
      <w:numFmt w:val="bullet"/>
      <w:lvlText w:val="•"/>
      <w:lvlJc w:val="left"/>
      <w:pPr>
        <w:tabs>
          <w:tab w:val="num" w:pos="2160"/>
        </w:tabs>
        <w:ind w:left="2160" w:hanging="360"/>
      </w:pPr>
      <w:rPr>
        <w:rFonts w:ascii="Arial" w:hAnsi="Arial" w:hint="default"/>
      </w:rPr>
    </w:lvl>
    <w:lvl w:ilvl="3" w:tplc="012E85C4" w:tentative="1">
      <w:start w:val="1"/>
      <w:numFmt w:val="bullet"/>
      <w:lvlText w:val="•"/>
      <w:lvlJc w:val="left"/>
      <w:pPr>
        <w:tabs>
          <w:tab w:val="num" w:pos="2880"/>
        </w:tabs>
        <w:ind w:left="2880" w:hanging="360"/>
      </w:pPr>
      <w:rPr>
        <w:rFonts w:ascii="Arial" w:hAnsi="Arial" w:hint="default"/>
      </w:rPr>
    </w:lvl>
    <w:lvl w:ilvl="4" w:tplc="1F042C36" w:tentative="1">
      <w:start w:val="1"/>
      <w:numFmt w:val="bullet"/>
      <w:lvlText w:val="•"/>
      <w:lvlJc w:val="left"/>
      <w:pPr>
        <w:tabs>
          <w:tab w:val="num" w:pos="3600"/>
        </w:tabs>
        <w:ind w:left="3600" w:hanging="360"/>
      </w:pPr>
      <w:rPr>
        <w:rFonts w:ascii="Arial" w:hAnsi="Arial" w:hint="default"/>
      </w:rPr>
    </w:lvl>
    <w:lvl w:ilvl="5" w:tplc="896C8B16" w:tentative="1">
      <w:start w:val="1"/>
      <w:numFmt w:val="bullet"/>
      <w:lvlText w:val="•"/>
      <w:lvlJc w:val="left"/>
      <w:pPr>
        <w:tabs>
          <w:tab w:val="num" w:pos="4320"/>
        </w:tabs>
        <w:ind w:left="4320" w:hanging="360"/>
      </w:pPr>
      <w:rPr>
        <w:rFonts w:ascii="Arial" w:hAnsi="Arial" w:hint="default"/>
      </w:rPr>
    </w:lvl>
    <w:lvl w:ilvl="6" w:tplc="2AF2048A" w:tentative="1">
      <w:start w:val="1"/>
      <w:numFmt w:val="bullet"/>
      <w:lvlText w:val="•"/>
      <w:lvlJc w:val="left"/>
      <w:pPr>
        <w:tabs>
          <w:tab w:val="num" w:pos="5040"/>
        </w:tabs>
        <w:ind w:left="5040" w:hanging="360"/>
      </w:pPr>
      <w:rPr>
        <w:rFonts w:ascii="Arial" w:hAnsi="Arial" w:hint="default"/>
      </w:rPr>
    </w:lvl>
    <w:lvl w:ilvl="7" w:tplc="7AB6282E" w:tentative="1">
      <w:start w:val="1"/>
      <w:numFmt w:val="bullet"/>
      <w:lvlText w:val="•"/>
      <w:lvlJc w:val="left"/>
      <w:pPr>
        <w:tabs>
          <w:tab w:val="num" w:pos="5760"/>
        </w:tabs>
        <w:ind w:left="5760" w:hanging="360"/>
      </w:pPr>
      <w:rPr>
        <w:rFonts w:ascii="Arial" w:hAnsi="Arial" w:hint="default"/>
      </w:rPr>
    </w:lvl>
    <w:lvl w:ilvl="8" w:tplc="FAC86B3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B4E5508"/>
    <w:multiLevelType w:val="hybridMultilevel"/>
    <w:tmpl w:val="DBA2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2679BB"/>
    <w:multiLevelType w:val="hybridMultilevel"/>
    <w:tmpl w:val="7878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F5C7C82"/>
    <w:multiLevelType w:val="multilevel"/>
    <w:tmpl w:val="8962140A"/>
    <w:styleLink w:val="Bulleted"/>
    <w:lvl w:ilvl="0">
      <w:start w:val="1"/>
      <w:numFmt w:val="bullet"/>
      <w:lvlText w:val="|"/>
      <w:lvlJc w:val="left"/>
      <w:pPr>
        <w:tabs>
          <w:tab w:val="num" w:pos="851"/>
        </w:tabs>
        <w:ind w:left="851" w:hanging="284"/>
      </w:pPr>
      <w:rPr>
        <w:rFonts w:ascii="Gill Sans Std Light" w:hAnsi="Gill Sans Std Light" w:hint="default"/>
        <w:color w:val="BDAF9C"/>
      </w:rPr>
    </w:lvl>
    <w:lvl w:ilvl="1">
      <w:start w:val="1"/>
      <w:numFmt w:val="bullet"/>
      <w:lvlText w:val="o"/>
      <w:lvlJc w:val="left"/>
      <w:pPr>
        <w:tabs>
          <w:tab w:val="num" w:pos="1418"/>
        </w:tabs>
        <w:ind w:left="1418" w:hanging="284"/>
      </w:pPr>
      <w:rPr>
        <w:rFonts w:ascii="Gill Sans Std Light" w:hAnsi="Gill Sans Std Light" w:hint="default"/>
        <w:color w:val="BDAF9C"/>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84763B"/>
    <w:multiLevelType w:val="hybridMultilevel"/>
    <w:tmpl w:val="22E034B2"/>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2614B56"/>
    <w:multiLevelType w:val="hybridMultilevel"/>
    <w:tmpl w:val="B7F6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571ECD"/>
    <w:multiLevelType w:val="hybridMultilevel"/>
    <w:tmpl w:val="CF58EBEE"/>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4801957"/>
    <w:multiLevelType w:val="hybridMultilevel"/>
    <w:tmpl w:val="B5E80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85B077B"/>
    <w:multiLevelType w:val="hybridMultilevel"/>
    <w:tmpl w:val="38043F04"/>
    <w:lvl w:ilvl="0" w:tplc="C82AA328">
      <w:start w:val="1"/>
      <w:numFmt w:val="bullet"/>
      <w:lvlText w:val="•"/>
      <w:lvlJc w:val="left"/>
      <w:pPr>
        <w:tabs>
          <w:tab w:val="num" w:pos="720"/>
        </w:tabs>
        <w:ind w:left="720" w:hanging="360"/>
      </w:pPr>
      <w:rPr>
        <w:rFonts w:ascii="Arial" w:hAnsi="Arial" w:hint="default"/>
      </w:rPr>
    </w:lvl>
    <w:lvl w:ilvl="1" w:tplc="E03A9B66" w:tentative="1">
      <w:start w:val="1"/>
      <w:numFmt w:val="bullet"/>
      <w:lvlText w:val="•"/>
      <w:lvlJc w:val="left"/>
      <w:pPr>
        <w:tabs>
          <w:tab w:val="num" w:pos="1440"/>
        </w:tabs>
        <w:ind w:left="1440" w:hanging="360"/>
      </w:pPr>
      <w:rPr>
        <w:rFonts w:ascii="Arial" w:hAnsi="Arial" w:hint="default"/>
      </w:rPr>
    </w:lvl>
    <w:lvl w:ilvl="2" w:tplc="3E78CB5C" w:tentative="1">
      <w:start w:val="1"/>
      <w:numFmt w:val="bullet"/>
      <w:lvlText w:val="•"/>
      <w:lvlJc w:val="left"/>
      <w:pPr>
        <w:tabs>
          <w:tab w:val="num" w:pos="2160"/>
        </w:tabs>
        <w:ind w:left="2160" w:hanging="360"/>
      </w:pPr>
      <w:rPr>
        <w:rFonts w:ascii="Arial" w:hAnsi="Arial" w:hint="default"/>
      </w:rPr>
    </w:lvl>
    <w:lvl w:ilvl="3" w:tplc="1F52FAE6" w:tentative="1">
      <w:start w:val="1"/>
      <w:numFmt w:val="bullet"/>
      <w:lvlText w:val="•"/>
      <w:lvlJc w:val="left"/>
      <w:pPr>
        <w:tabs>
          <w:tab w:val="num" w:pos="2880"/>
        </w:tabs>
        <w:ind w:left="2880" w:hanging="360"/>
      </w:pPr>
      <w:rPr>
        <w:rFonts w:ascii="Arial" w:hAnsi="Arial" w:hint="default"/>
      </w:rPr>
    </w:lvl>
    <w:lvl w:ilvl="4" w:tplc="CDF8514E" w:tentative="1">
      <w:start w:val="1"/>
      <w:numFmt w:val="bullet"/>
      <w:lvlText w:val="•"/>
      <w:lvlJc w:val="left"/>
      <w:pPr>
        <w:tabs>
          <w:tab w:val="num" w:pos="3600"/>
        </w:tabs>
        <w:ind w:left="3600" w:hanging="360"/>
      </w:pPr>
      <w:rPr>
        <w:rFonts w:ascii="Arial" w:hAnsi="Arial" w:hint="default"/>
      </w:rPr>
    </w:lvl>
    <w:lvl w:ilvl="5" w:tplc="A2C4D8E2" w:tentative="1">
      <w:start w:val="1"/>
      <w:numFmt w:val="bullet"/>
      <w:lvlText w:val="•"/>
      <w:lvlJc w:val="left"/>
      <w:pPr>
        <w:tabs>
          <w:tab w:val="num" w:pos="4320"/>
        </w:tabs>
        <w:ind w:left="4320" w:hanging="360"/>
      </w:pPr>
      <w:rPr>
        <w:rFonts w:ascii="Arial" w:hAnsi="Arial" w:hint="default"/>
      </w:rPr>
    </w:lvl>
    <w:lvl w:ilvl="6" w:tplc="E1120D70" w:tentative="1">
      <w:start w:val="1"/>
      <w:numFmt w:val="bullet"/>
      <w:lvlText w:val="•"/>
      <w:lvlJc w:val="left"/>
      <w:pPr>
        <w:tabs>
          <w:tab w:val="num" w:pos="5040"/>
        </w:tabs>
        <w:ind w:left="5040" w:hanging="360"/>
      </w:pPr>
      <w:rPr>
        <w:rFonts w:ascii="Arial" w:hAnsi="Arial" w:hint="default"/>
      </w:rPr>
    </w:lvl>
    <w:lvl w:ilvl="7" w:tplc="C480F8C0" w:tentative="1">
      <w:start w:val="1"/>
      <w:numFmt w:val="bullet"/>
      <w:lvlText w:val="•"/>
      <w:lvlJc w:val="left"/>
      <w:pPr>
        <w:tabs>
          <w:tab w:val="num" w:pos="5760"/>
        </w:tabs>
        <w:ind w:left="5760" w:hanging="360"/>
      </w:pPr>
      <w:rPr>
        <w:rFonts w:ascii="Arial" w:hAnsi="Arial" w:hint="default"/>
      </w:rPr>
    </w:lvl>
    <w:lvl w:ilvl="8" w:tplc="742A050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8A648BB"/>
    <w:multiLevelType w:val="hybridMultilevel"/>
    <w:tmpl w:val="E4B4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8AB19AB"/>
    <w:multiLevelType w:val="hybridMultilevel"/>
    <w:tmpl w:val="F24E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9877B54"/>
    <w:multiLevelType w:val="hybridMultilevel"/>
    <w:tmpl w:val="1B32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B4303DA"/>
    <w:multiLevelType w:val="hybridMultilevel"/>
    <w:tmpl w:val="C0725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DA859B0"/>
    <w:multiLevelType w:val="hybridMultilevel"/>
    <w:tmpl w:val="EF82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ED48D6"/>
    <w:multiLevelType w:val="hybridMultilevel"/>
    <w:tmpl w:val="0B4A805C"/>
    <w:lvl w:ilvl="0" w:tplc="E9F020A4">
      <w:start w:val="1"/>
      <w:numFmt w:val="bullet"/>
      <w:lvlText w:val="•"/>
      <w:lvlJc w:val="left"/>
      <w:pPr>
        <w:tabs>
          <w:tab w:val="num" w:pos="720"/>
        </w:tabs>
        <w:ind w:left="720" w:hanging="360"/>
      </w:pPr>
      <w:rPr>
        <w:rFonts w:ascii="Arial" w:hAnsi="Arial" w:hint="default"/>
      </w:rPr>
    </w:lvl>
    <w:lvl w:ilvl="1" w:tplc="BB9CF046" w:tentative="1">
      <w:start w:val="1"/>
      <w:numFmt w:val="bullet"/>
      <w:lvlText w:val="•"/>
      <w:lvlJc w:val="left"/>
      <w:pPr>
        <w:tabs>
          <w:tab w:val="num" w:pos="1440"/>
        </w:tabs>
        <w:ind w:left="1440" w:hanging="360"/>
      </w:pPr>
      <w:rPr>
        <w:rFonts w:ascii="Arial" w:hAnsi="Arial" w:hint="default"/>
      </w:rPr>
    </w:lvl>
    <w:lvl w:ilvl="2" w:tplc="3FE821CA" w:tentative="1">
      <w:start w:val="1"/>
      <w:numFmt w:val="bullet"/>
      <w:lvlText w:val="•"/>
      <w:lvlJc w:val="left"/>
      <w:pPr>
        <w:tabs>
          <w:tab w:val="num" w:pos="2160"/>
        </w:tabs>
        <w:ind w:left="2160" w:hanging="360"/>
      </w:pPr>
      <w:rPr>
        <w:rFonts w:ascii="Arial" w:hAnsi="Arial" w:hint="default"/>
      </w:rPr>
    </w:lvl>
    <w:lvl w:ilvl="3" w:tplc="846CBB78" w:tentative="1">
      <w:start w:val="1"/>
      <w:numFmt w:val="bullet"/>
      <w:lvlText w:val="•"/>
      <w:lvlJc w:val="left"/>
      <w:pPr>
        <w:tabs>
          <w:tab w:val="num" w:pos="2880"/>
        </w:tabs>
        <w:ind w:left="2880" w:hanging="360"/>
      </w:pPr>
      <w:rPr>
        <w:rFonts w:ascii="Arial" w:hAnsi="Arial" w:hint="default"/>
      </w:rPr>
    </w:lvl>
    <w:lvl w:ilvl="4" w:tplc="90A6CF4A" w:tentative="1">
      <w:start w:val="1"/>
      <w:numFmt w:val="bullet"/>
      <w:lvlText w:val="•"/>
      <w:lvlJc w:val="left"/>
      <w:pPr>
        <w:tabs>
          <w:tab w:val="num" w:pos="3600"/>
        </w:tabs>
        <w:ind w:left="3600" w:hanging="360"/>
      </w:pPr>
      <w:rPr>
        <w:rFonts w:ascii="Arial" w:hAnsi="Arial" w:hint="default"/>
      </w:rPr>
    </w:lvl>
    <w:lvl w:ilvl="5" w:tplc="C262A35E" w:tentative="1">
      <w:start w:val="1"/>
      <w:numFmt w:val="bullet"/>
      <w:lvlText w:val="•"/>
      <w:lvlJc w:val="left"/>
      <w:pPr>
        <w:tabs>
          <w:tab w:val="num" w:pos="4320"/>
        </w:tabs>
        <w:ind w:left="4320" w:hanging="360"/>
      </w:pPr>
      <w:rPr>
        <w:rFonts w:ascii="Arial" w:hAnsi="Arial" w:hint="default"/>
      </w:rPr>
    </w:lvl>
    <w:lvl w:ilvl="6" w:tplc="BB5C61FE" w:tentative="1">
      <w:start w:val="1"/>
      <w:numFmt w:val="bullet"/>
      <w:lvlText w:val="•"/>
      <w:lvlJc w:val="left"/>
      <w:pPr>
        <w:tabs>
          <w:tab w:val="num" w:pos="5040"/>
        </w:tabs>
        <w:ind w:left="5040" w:hanging="360"/>
      </w:pPr>
      <w:rPr>
        <w:rFonts w:ascii="Arial" w:hAnsi="Arial" w:hint="default"/>
      </w:rPr>
    </w:lvl>
    <w:lvl w:ilvl="7" w:tplc="ACF2535E" w:tentative="1">
      <w:start w:val="1"/>
      <w:numFmt w:val="bullet"/>
      <w:lvlText w:val="•"/>
      <w:lvlJc w:val="left"/>
      <w:pPr>
        <w:tabs>
          <w:tab w:val="num" w:pos="5760"/>
        </w:tabs>
        <w:ind w:left="5760" w:hanging="360"/>
      </w:pPr>
      <w:rPr>
        <w:rFonts w:ascii="Arial" w:hAnsi="Arial" w:hint="default"/>
      </w:rPr>
    </w:lvl>
    <w:lvl w:ilvl="8" w:tplc="B5BCA5B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E3926C8"/>
    <w:multiLevelType w:val="hybridMultilevel"/>
    <w:tmpl w:val="202486F8"/>
    <w:lvl w:ilvl="0" w:tplc="4D10CA14">
      <w:start w:val="1"/>
      <w:numFmt w:val="bullet"/>
      <w:lvlText w:val="•"/>
      <w:lvlJc w:val="left"/>
      <w:pPr>
        <w:tabs>
          <w:tab w:val="num" w:pos="720"/>
        </w:tabs>
        <w:ind w:left="720" w:hanging="360"/>
      </w:pPr>
      <w:rPr>
        <w:rFonts w:ascii="Arial" w:hAnsi="Arial" w:hint="default"/>
      </w:rPr>
    </w:lvl>
    <w:lvl w:ilvl="1" w:tplc="D73C942A" w:tentative="1">
      <w:start w:val="1"/>
      <w:numFmt w:val="bullet"/>
      <w:lvlText w:val="•"/>
      <w:lvlJc w:val="left"/>
      <w:pPr>
        <w:tabs>
          <w:tab w:val="num" w:pos="1440"/>
        </w:tabs>
        <w:ind w:left="1440" w:hanging="360"/>
      </w:pPr>
      <w:rPr>
        <w:rFonts w:ascii="Arial" w:hAnsi="Arial" w:hint="default"/>
      </w:rPr>
    </w:lvl>
    <w:lvl w:ilvl="2" w:tplc="A88A659C" w:tentative="1">
      <w:start w:val="1"/>
      <w:numFmt w:val="bullet"/>
      <w:lvlText w:val="•"/>
      <w:lvlJc w:val="left"/>
      <w:pPr>
        <w:tabs>
          <w:tab w:val="num" w:pos="2160"/>
        </w:tabs>
        <w:ind w:left="2160" w:hanging="360"/>
      </w:pPr>
      <w:rPr>
        <w:rFonts w:ascii="Arial" w:hAnsi="Arial" w:hint="default"/>
      </w:rPr>
    </w:lvl>
    <w:lvl w:ilvl="3" w:tplc="B1045A78" w:tentative="1">
      <w:start w:val="1"/>
      <w:numFmt w:val="bullet"/>
      <w:lvlText w:val="•"/>
      <w:lvlJc w:val="left"/>
      <w:pPr>
        <w:tabs>
          <w:tab w:val="num" w:pos="2880"/>
        </w:tabs>
        <w:ind w:left="2880" w:hanging="360"/>
      </w:pPr>
      <w:rPr>
        <w:rFonts w:ascii="Arial" w:hAnsi="Arial" w:hint="default"/>
      </w:rPr>
    </w:lvl>
    <w:lvl w:ilvl="4" w:tplc="3718F7C2" w:tentative="1">
      <w:start w:val="1"/>
      <w:numFmt w:val="bullet"/>
      <w:lvlText w:val="•"/>
      <w:lvlJc w:val="left"/>
      <w:pPr>
        <w:tabs>
          <w:tab w:val="num" w:pos="3600"/>
        </w:tabs>
        <w:ind w:left="3600" w:hanging="360"/>
      </w:pPr>
      <w:rPr>
        <w:rFonts w:ascii="Arial" w:hAnsi="Arial" w:hint="default"/>
      </w:rPr>
    </w:lvl>
    <w:lvl w:ilvl="5" w:tplc="56627226" w:tentative="1">
      <w:start w:val="1"/>
      <w:numFmt w:val="bullet"/>
      <w:lvlText w:val="•"/>
      <w:lvlJc w:val="left"/>
      <w:pPr>
        <w:tabs>
          <w:tab w:val="num" w:pos="4320"/>
        </w:tabs>
        <w:ind w:left="4320" w:hanging="360"/>
      </w:pPr>
      <w:rPr>
        <w:rFonts w:ascii="Arial" w:hAnsi="Arial" w:hint="default"/>
      </w:rPr>
    </w:lvl>
    <w:lvl w:ilvl="6" w:tplc="B3A43F8E" w:tentative="1">
      <w:start w:val="1"/>
      <w:numFmt w:val="bullet"/>
      <w:lvlText w:val="•"/>
      <w:lvlJc w:val="left"/>
      <w:pPr>
        <w:tabs>
          <w:tab w:val="num" w:pos="5040"/>
        </w:tabs>
        <w:ind w:left="5040" w:hanging="360"/>
      </w:pPr>
      <w:rPr>
        <w:rFonts w:ascii="Arial" w:hAnsi="Arial" w:hint="default"/>
      </w:rPr>
    </w:lvl>
    <w:lvl w:ilvl="7" w:tplc="771AB8F8" w:tentative="1">
      <w:start w:val="1"/>
      <w:numFmt w:val="bullet"/>
      <w:lvlText w:val="•"/>
      <w:lvlJc w:val="left"/>
      <w:pPr>
        <w:tabs>
          <w:tab w:val="num" w:pos="5760"/>
        </w:tabs>
        <w:ind w:left="5760" w:hanging="360"/>
      </w:pPr>
      <w:rPr>
        <w:rFonts w:ascii="Arial" w:hAnsi="Arial" w:hint="default"/>
      </w:rPr>
    </w:lvl>
    <w:lvl w:ilvl="8" w:tplc="B6403352" w:tentative="1">
      <w:start w:val="1"/>
      <w:numFmt w:val="bullet"/>
      <w:lvlText w:val="•"/>
      <w:lvlJc w:val="left"/>
      <w:pPr>
        <w:tabs>
          <w:tab w:val="num" w:pos="6480"/>
        </w:tabs>
        <w:ind w:left="6480" w:hanging="360"/>
      </w:pPr>
      <w:rPr>
        <w:rFonts w:ascii="Arial" w:hAnsi="Arial" w:hint="default"/>
      </w:rPr>
    </w:lvl>
  </w:abstractNum>
  <w:num w:numId="1" w16cid:durableId="149953202">
    <w:abstractNumId w:val="38"/>
  </w:num>
  <w:num w:numId="2" w16cid:durableId="237910131">
    <w:abstractNumId w:val="51"/>
  </w:num>
  <w:num w:numId="3" w16cid:durableId="1290356480">
    <w:abstractNumId w:val="27"/>
  </w:num>
  <w:num w:numId="4" w16cid:durableId="1159921807">
    <w:abstractNumId w:val="25"/>
  </w:num>
  <w:num w:numId="5" w16cid:durableId="27025937">
    <w:abstractNumId w:val="3"/>
  </w:num>
  <w:num w:numId="6" w16cid:durableId="1809542690">
    <w:abstractNumId w:val="17"/>
  </w:num>
  <w:num w:numId="7" w16cid:durableId="648824784">
    <w:abstractNumId w:val="12"/>
  </w:num>
  <w:num w:numId="8" w16cid:durableId="1903979024">
    <w:abstractNumId w:val="48"/>
  </w:num>
  <w:num w:numId="9" w16cid:durableId="1946495756">
    <w:abstractNumId w:val="0"/>
  </w:num>
  <w:num w:numId="10" w16cid:durableId="1500463289">
    <w:abstractNumId w:val="62"/>
  </w:num>
  <w:num w:numId="11" w16cid:durableId="2077195756">
    <w:abstractNumId w:val="23"/>
  </w:num>
  <w:num w:numId="12" w16cid:durableId="1828210417">
    <w:abstractNumId w:val="63"/>
  </w:num>
  <w:num w:numId="13" w16cid:durableId="1744714976">
    <w:abstractNumId w:val="7"/>
  </w:num>
  <w:num w:numId="14" w16cid:durableId="424957891">
    <w:abstractNumId w:val="56"/>
  </w:num>
  <w:num w:numId="15" w16cid:durableId="1134526260">
    <w:abstractNumId w:val="21"/>
  </w:num>
  <w:num w:numId="16" w16cid:durableId="2004384041">
    <w:abstractNumId w:val="28"/>
  </w:num>
  <w:num w:numId="17" w16cid:durableId="999189512">
    <w:abstractNumId w:val="22"/>
  </w:num>
  <w:num w:numId="18" w16cid:durableId="1401976072">
    <w:abstractNumId w:val="11"/>
  </w:num>
  <w:num w:numId="19" w16cid:durableId="1444375817">
    <w:abstractNumId w:val="45"/>
  </w:num>
  <w:num w:numId="20" w16cid:durableId="592015138">
    <w:abstractNumId w:val="9"/>
  </w:num>
  <w:num w:numId="21" w16cid:durableId="1656493829">
    <w:abstractNumId w:val="40"/>
  </w:num>
  <w:num w:numId="22" w16cid:durableId="1718318789">
    <w:abstractNumId w:val="15"/>
  </w:num>
  <w:num w:numId="23" w16cid:durableId="1775052282">
    <w:abstractNumId w:val="43"/>
  </w:num>
  <w:num w:numId="24" w16cid:durableId="403844334">
    <w:abstractNumId w:val="31"/>
  </w:num>
  <w:num w:numId="25" w16cid:durableId="1248658763">
    <w:abstractNumId w:val="20"/>
  </w:num>
  <w:num w:numId="26" w16cid:durableId="65420466">
    <w:abstractNumId w:val="1"/>
  </w:num>
  <w:num w:numId="27" w16cid:durableId="1754739164">
    <w:abstractNumId w:val="37"/>
  </w:num>
  <w:num w:numId="28" w16cid:durableId="661546485">
    <w:abstractNumId w:val="18"/>
  </w:num>
  <w:num w:numId="29" w16cid:durableId="1415784535">
    <w:abstractNumId w:val="30"/>
  </w:num>
  <w:num w:numId="30" w16cid:durableId="2101364616">
    <w:abstractNumId w:val="16"/>
  </w:num>
  <w:num w:numId="31" w16cid:durableId="1591769688">
    <w:abstractNumId w:val="50"/>
  </w:num>
  <w:num w:numId="32" w16cid:durableId="852721278">
    <w:abstractNumId w:val="32"/>
  </w:num>
  <w:num w:numId="33" w16cid:durableId="2135564004">
    <w:abstractNumId w:val="46"/>
  </w:num>
  <w:num w:numId="34" w16cid:durableId="219444439">
    <w:abstractNumId w:val="33"/>
  </w:num>
  <w:num w:numId="35" w16cid:durableId="625743990">
    <w:abstractNumId w:val="2"/>
  </w:num>
  <w:num w:numId="36" w16cid:durableId="1724138084">
    <w:abstractNumId w:val="10"/>
  </w:num>
  <w:num w:numId="37" w16cid:durableId="1303078103">
    <w:abstractNumId w:val="14"/>
  </w:num>
  <w:num w:numId="38" w16cid:durableId="1437553406">
    <w:abstractNumId w:val="53"/>
  </w:num>
  <w:num w:numId="39" w16cid:durableId="386222708">
    <w:abstractNumId w:val="61"/>
  </w:num>
  <w:num w:numId="40" w16cid:durableId="1917200195">
    <w:abstractNumId w:val="44"/>
  </w:num>
  <w:num w:numId="41" w16cid:durableId="2019115550">
    <w:abstractNumId w:val="39"/>
  </w:num>
  <w:num w:numId="42" w16cid:durableId="385881495">
    <w:abstractNumId w:val="47"/>
  </w:num>
  <w:num w:numId="43" w16cid:durableId="1785493581">
    <w:abstractNumId w:val="58"/>
  </w:num>
  <w:num w:numId="44" w16cid:durableId="1917979595">
    <w:abstractNumId w:val="8"/>
  </w:num>
  <w:num w:numId="45" w16cid:durableId="60059161">
    <w:abstractNumId w:val="34"/>
  </w:num>
  <w:num w:numId="46" w16cid:durableId="1421219285">
    <w:abstractNumId w:val="26"/>
  </w:num>
  <w:num w:numId="47" w16cid:durableId="885802286">
    <w:abstractNumId w:val="57"/>
  </w:num>
  <w:num w:numId="48" w16cid:durableId="737090658">
    <w:abstractNumId w:val="42"/>
  </w:num>
  <w:num w:numId="49" w16cid:durableId="526647864">
    <w:abstractNumId w:val="4"/>
  </w:num>
  <w:num w:numId="50" w16cid:durableId="1980914238">
    <w:abstractNumId w:val="25"/>
  </w:num>
  <w:num w:numId="51" w16cid:durableId="30883111">
    <w:abstractNumId w:val="41"/>
  </w:num>
  <w:num w:numId="52" w16cid:durableId="105396992">
    <w:abstractNumId w:val="25"/>
  </w:num>
  <w:num w:numId="53" w16cid:durableId="195626209">
    <w:abstractNumId w:val="25"/>
  </w:num>
  <w:num w:numId="54" w16cid:durableId="631063442">
    <w:abstractNumId w:val="54"/>
  </w:num>
  <w:num w:numId="55" w16cid:durableId="1301611783">
    <w:abstractNumId w:val="60"/>
  </w:num>
  <w:num w:numId="56" w16cid:durableId="166098115">
    <w:abstractNumId w:val="49"/>
  </w:num>
  <w:num w:numId="57" w16cid:durableId="2071993997">
    <w:abstractNumId w:val="59"/>
  </w:num>
  <w:num w:numId="58" w16cid:durableId="2015374829">
    <w:abstractNumId w:val="19"/>
  </w:num>
  <w:num w:numId="59" w16cid:durableId="1523056755">
    <w:abstractNumId w:val="52"/>
  </w:num>
  <w:num w:numId="60" w16cid:durableId="1309506686">
    <w:abstractNumId w:val="36"/>
  </w:num>
  <w:num w:numId="61" w16cid:durableId="1276868462">
    <w:abstractNumId w:val="55"/>
  </w:num>
  <w:num w:numId="62" w16cid:durableId="1920823298">
    <w:abstractNumId w:val="35"/>
  </w:num>
  <w:num w:numId="63" w16cid:durableId="1470366768">
    <w:abstractNumId w:val="13"/>
  </w:num>
  <w:num w:numId="64" w16cid:durableId="1651596899">
    <w:abstractNumId w:val="25"/>
  </w:num>
  <w:num w:numId="65" w16cid:durableId="2044669676">
    <w:abstractNumId w:val="24"/>
  </w:num>
  <w:num w:numId="66" w16cid:durableId="820075681">
    <w:abstractNumId w:val="29"/>
  </w:num>
  <w:num w:numId="67" w16cid:durableId="1810243586">
    <w:abstractNumId w:val="6"/>
  </w:num>
  <w:num w:numId="68" w16cid:durableId="1379861745">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rAwNTW2MDQGkko6SsGpxcWZ+XkgBYa1AGUKfr4sAAAA"/>
  </w:docVars>
  <w:rsids>
    <w:rsidRoot w:val="0CCFFA3A"/>
    <w:rsid w:val="000006CB"/>
    <w:rsid w:val="000011E4"/>
    <w:rsid w:val="000015B1"/>
    <w:rsid w:val="00001FD1"/>
    <w:rsid w:val="00005001"/>
    <w:rsid w:val="00005875"/>
    <w:rsid w:val="00005A8B"/>
    <w:rsid w:val="00006214"/>
    <w:rsid w:val="0000660B"/>
    <w:rsid w:val="0000779D"/>
    <w:rsid w:val="0001534F"/>
    <w:rsid w:val="00015F0B"/>
    <w:rsid w:val="0001619C"/>
    <w:rsid w:val="00016F3A"/>
    <w:rsid w:val="00016FAD"/>
    <w:rsid w:val="00017EDD"/>
    <w:rsid w:val="0002035A"/>
    <w:rsid w:val="0002117E"/>
    <w:rsid w:val="00021AD0"/>
    <w:rsid w:val="00022E5E"/>
    <w:rsid w:val="0002356E"/>
    <w:rsid w:val="0002426B"/>
    <w:rsid w:val="00024E7B"/>
    <w:rsid w:val="0002553D"/>
    <w:rsid w:val="00025555"/>
    <w:rsid w:val="00026E49"/>
    <w:rsid w:val="000270CC"/>
    <w:rsid w:val="00027214"/>
    <w:rsid w:val="000301C9"/>
    <w:rsid w:val="000304C4"/>
    <w:rsid w:val="00031395"/>
    <w:rsid w:val="0003159F"/>
    <w:rsid w:val="00031C8E"/>
    <w:rsid w:val="000320EA"/>
    <w:rsid w:val="00032DE0"/>
    <w:rsid w:val="00034CC9"/>
    <w:rsid w:val="00036614"/>
    <w:rsid w:val="000368B0"/>
    <w:rsid w:val="000370EB"/>
    <w:rsid w:val="000371F8"/>
    <w:rsid w:val="0004067D"/>
    <w:rsid w:val="00041F34"/>
    <w:rsid w:val="0004287D"/>
    <w:rsid w:val="00042929"/>
    <w:rsid w:val="000429B2"/>
    <w:rsid w:val="00042D00"/>
    <w:rsid w:val="0004381F"/>
    <w:rsid w:val="00043C33"/>
    <w:rsid w:val="00045C43"/>
    <w:rsid w:val="00046403"/>
    <w:rsid w:val="0004705E"/>
    <w:rsid w:val="0005058F"/>
    <w:rsid w:val="000508A3"/>
    <w:rsid w:val="0005318D"/>
    <w:rsid w:val="000532DD"/>
    <w:rsid w:val="00053657"/>
    <w:rsid w:val="000541EE"/>
    <w:rsid w:val="00055AA0"/>
    <w:rsid w:val="00056084"/>
    <w:rsid w:val="00056409"/>
    <w:rsid w:val="000568EC"/>
    <w:rsid w:val="00057336"/>
    <w:rsid w:val="000576EA"/>
    <w:rsid w:val="00057AEE"/>
    <w:rsid w:val="000600FA"/>
    <w:rsid w:val="00062A97"/>
    <w:rsid w:val="0006404C"/>
    <w:rsid w:val="00064378"/>
    <w:rsid w:val="00065689"/>
    <w:rsid w:val="00065F05"/>
    <w:rsid w:val="000660A1"/>
    <w:rsid w:val="000671AE"/>
    <w:rsid w:val="00067449"/>
    <w:rsid w:val="00067665"/>
    <w:rsid w:val="00070E92"/>
    <w:rsid w:val="000721E5"/>
    <w:rsid w:val="00072DF6"/>
    <w:rsid w:val="000734E1"/>
    <w:rsid w:val="00073757"/>
    <w:rsid w:val="00075E12"/>
    <w:rsid w:val="00076F56"/>
    <w:rsid w:val="000772CA"/>
    <w:rsid w:val="00077755"/>
    <w:rsid w:val="0008005D"/>
    <w:rsid w:val="00080C9B"/>
    <w:rsid w:val="00081D5D"/>
    <w:rsid w:val="00082327"/>
    <w:rsid w:val="00082E94"/>
    <w:rsid w:val="0008426D"/>
    <w:rsid w:val="00084708"/>
    <w:rsid w:val="00084D55"/>
    <w:rsid w:val="000858D2"/>
    <w:rsid w:val="00085E80"/>
    <w:rsid w:val="00086800"/>
    <w:rsid w:val="00086FB5"/>
    <w:rsid w:val="00087A87"/>
    <w:rsid w:val="000906BB"/>
    <w:rsid w:val="0009189C"/>
    <w:rsid w:val="000956D9"/>
    <w:rsid w:val="0009642A"/>
    <w:rsid w:val="000965EB"/>
    <w:rsid w:val="00096E2C"/>
    <w:rsid w:val="00097356"/>
    <w:rsid w:val="00097A07"/>
    <w:rsid w:val="000A2032"/>
    <w:rsid w:val="000A2306"/>
    <w:rsid w:val="000A3423"/>
    <w:rsid w:val="000A4F1B"/>
    <w:rsid w:val="000A6AB8"/>
    <w:rsid w:val="000B0EA0"/>
    <w:rsid w:val="000B0EAC"/>
    <w:rsid w:val="000B1263"/>
    <w:rsid w:val="000B14AC"/>
    <w:rsid w:val="000B3798"/>
    <w:rsid w:val="000B4314"/>
    <w:rsid w:val="000B4391"/>
    <w:rsid w:val="000B4F88"/>
    <w:rsid w:val="000B5561"/>
    <w:rsid w:val="000B5DC2"/>
    <w:rsid w:val="000B7198"/>
    <w:rsid w:val="000B719A"/>
    <w:rsid w:val="000B71A4"/>
    <w:rsid w:val="000B741B"/>
    <w:rsid w:val="000B78B9"/>
    <w:rsid w:val="000B7CE6"/>
    <w:rsid w:val="000C0C38"/>
    <w:rsid w:val="000C10F9"/>
    <w:rsid w:val="000C2A2C"/>
    <w:rsid w:val="000C4BE7"/>
    <w:rsid w:val="000C4C23"/>
    <w:rsid w:val="000C4F87"/>
    <w:rsid w:val="000C6032"/>
    <w:rsid w:val="000C6775"/>
    <w:rsid w:val="000C6BF6"/>
    <w:rsid w:val="000C70CB"/>
    <w:rsid w:val="000D025A"/>
    <w:rsid w:val="000D0FDF"/>
    <w:rsid w:val="000D1453"/>
    <w:rsid w:val="000D2DE6"/>
    <w:rsid w:val="000D3E09"/>
    <w:rsid w:val="000D4C8E"/>
    <w:rsid w:val="000D68FE"/>
    <w:rsid w:val="000D71F2"/>
    <w:rsid w:val="000E2EB7"/>
    <w:rsid w:val="000E3306"/>
    <w:rsid w:val="000F275D"/>
    <w:rsid w:val="000F2D06"/>
    <w:rsid w:val="000F3619"/>
    <w:rsid w:val="000F373A"/>
    <w:rsid w:val="000F3893"/>
    <w:rsid w:val="000F45BC"/>
    <w:rsid w:val="000F46A0"/>
    <w:rsid w:val="000F52E5"/>
    <w:rsid w:val="000F682A"/>
    <w:rsid w:val="000F73D0"/>
    <w:rsid w:val="000F7927"/>
    <w:rsid w:val="000F7BC2"/>
    <w:rsid w:val="000F7F4E"/>
    <w:rsid w:val="000F7FB4"/>
    <w:rsid w:val="0010024B"/>
    <w:rsid w:val="001003A8"/>
    <w:rsid w:val="00100E3C"/>
    <w:rsid w:val="00101123"/>
    <w:rsid w:val="0010121C"/>
    <w:rsid w:val="0010143B"/>
    <w:rsid w:val="0010213A"/>
    <w:rsid w:val="00102B6C"/>
    <w:rsid w:val="00103F76"/>
    <w:rsid w:val="0010404B"/>
    <w:rsid w:val="001065CE"/>
    <w:rsid w:val="00106B6D"/>
    <w:rsid w:val="00107EEB"/>
    <w:rsid w:val="00110053"/>
    <w:rsid w:val="001107EB"/>
    <w:rsid w:val="00112056"/>
    <w:rsid w:val="001127CD"/>
    <w:rsid w:val="001127E9"/>
    <w:rsid w:val="00112B1C"/>
    <w:rsid w:val="00113332"/>
    <w:rsid w:val="0011367A"/>
    <w:rsid w:val="00117F8C"/>
    <w:rsid w:val="001205DB"/>
    <w:rsid w:val="001214A6"/>
    <w:rsid w:val="00121525"/>
    <w:rsid w:val="001227A4"/>
    <w:rsid w:val="001258ED"/>
    <w:rsid w:val="0012630C"/>
    <w:rsid w:val="0012645D"/>
    <w:rsid w:val="00126B86"/>
    <w:rsid w:val="001275D7"/>
    <w:rsid w:val="001276B2"/>
    <w:rsid w:val="001279E5"/>
    <w:rsid w:val="00130A93"/>
    <w:rsid w:val="00132382"/>
    <w:rsid w:val="00134F82"/>
    <w:rsid w:val="00135CCD"/>
    <w:rsid w:val="0013627C"/>
    <w:rsid w:val="00136765"/>
    <w:rsid w:val="001371DE"/>
    <w:rsid w:val="00140ADC"/>
    <w:rsid w:val="001429E2"/>
    <w:rsid w:val="00142DF5"/>
    <w:rsid w:val="00142F4A"/>
    <w:rsid w:val="001450EA"/>
    <w:rsid w:val="001451CC"/>
    <w:rsid w:val="00145B0B"/>
    <w:rsid w:val="00145FEA"/>
    <w:rsid w:val="0014728F"/>
    <w:rsid w:val="00151EEA"/>
    <w:rsid w:val="00152DBE"/>
    <w:rsid w:val="0015339F"/>
    <w:rsid w:val="001540BB"/>
    <w:rsid w:val="001540EB"/>
    <w:rsid w:val="0015416C"/>
    <w:rsid w:val="001543CF"/>
    <w:rsid w:val="0015517F"/>
    <w:rsid w:val="001552C8"/>
    <w:rsid w:val="00157BEF"/>
    <w:rsid w:val="00161939"/>
    <w:rsid w:val="001633A3"/>
    <w:rsid w:val="001634A5"/>
    <w:rsid w:val="00163AA4"/>
    <w:rsid w:val="00164F7D"/>
    <w:rsid w:val="001660BE"/>
    <w:rsid w:val="0016674C"/>
    <w:rsid w:val="0017015C"/>
    <w:rsid w:val="00170C09"/>
    <w:rsid w:val="00171277"/>
    <w:rsid w:val="001715F6"/>
    <w:rsid w:val="00171ECD"/>
    <w:rsid w:val="00172C76"/>
    <w:rsid w:val="0017512B"/>
    <w:rsid w:val="0017709E"/>
    <w:rsid w:val="00177205"/>
    <w:rsid w:val="00177E32"/>
    <w:rsid w:val="001833B4"/>
    <w:rsid w:val="0018541D"/>
    <w:rsid w:val="00185D2B"/>
    <w:rsid w:val="00185EB4"/>
    <w:rsid w:val="00186600"/>
    <w:rsid w:val="00186C9B"/>
    <w:rsid w:val="00187707"/>
    <w:rsid w:val="00187FCD"/>
    <w:rsid w:val="00191041"/>
    <w:rsid w:val="001910A8"/>
    <w:rsid w:val="00191618"/>
    <w:rsid w:val="0019186A"/>
    <w:rsid w:val="00192F0B"/>
    <w:rsid w:val="00193B28"/>
    <w:rsid w:val="00194C17"/>
    <w:rsid w:val="001A0350"/>
    <w:rsid w:val="001A372C"/>
    <w:rsid w:val="001A4D05"/>
    <w:rsid w:val="001A5E00"/>
    <w:rsid w:val="001A6AB4"/>
    <w:rsid w:val="001A71C7"/>
    <w:rsid w:val="001A7395"/>
    <w:rsid w:val="001B015F"/>
    <w:rsid w:val="001B02BD"/>
    <w:rsid w:val="001B0FDE"/>
    <w:rsid w:val="001B2977"/>
    <w:rsid w:val="001B42C4"/>
    <w:rsid w:val="001B4E33"/>
    <w:rsid w:val="001B5D58"/>
    <w:rsid w:val="001C04D7"/>
    <w:rsid w:val="001C1E81"/>
    <w:rsid w:val="001C2833"/>
    <w:rsid w:val="001C43D6"/>
    <w:rsid w:val="001C5568"/>
    <w:rsid w:val="001C7C6B"/>
    <w:rsid w:val="001C7EDE"/>
    <w:rsid w:val="001D1007"/>
    <w:rsid w:val="001D32DA"/>
    <w:rsid w:val="001D43E0"/>
    <w:rsid w:val="001D4498"/>
    <w:rsid w:val="001D4C95"/>
    <w:rsid w:val="001D6336"/>
    <w:rsid w:val="001D67D2"/>
    <w:rsid w:val="001D6E3A"/>
    <w:rsid w:val="001D764C"/>
    <w:rsid w:val="001E02B4"/>
    <w:rsid w:val="001E0746"/>
    <w:rsid w:val="001E1DA2"/>
    <w:rsid w:val="001E27E6"/>
    <w:rsid w:val="001E2D63"/>
    <w:rsid w:val="001E3083"/>
    <w:rsid w:val="001E35E0"/>
    <w:rsid w:val="001E38E6"/>
    <w:rsid w:val="001E4B52"/>
    <w:rsid w:val="001E4C65"/>
    <w:rsid w:val="001E6DBC"/>
    <w:rsid w:val="001F014F"/>
    <w:rsid w:val="001F07BC"/>
    <w:rsid w:val="001F0CF0"/>
    <w:rsid w:val="001F4076"/>
    <w:rsid w:val="001F5C74"/>
    <w:rsid w:val="001F678A"/>
    <w:rsid w:val="001F7211"/>
    <w:rsid w:val="001F7991"/>
    <w:rsid w:val="002002CE"/>
    <w:rsid w:val="002021CC"/>
    <w:rsid w:val="00202525"/>
    <w:rsid w:val="00202E8F"/>
    <w:rsid w:val="0020374F"/>
    <w:rsid w:val="00205ADF"/>
    <w:rsid w:val="00205C99"/>
    <w:rsid w:val="00206323"/>
    <w:rsid w:val="00207DC3"/>
    <w:rsid w:val="00207DF8"/>
    <w:rsid w:val="002107B7"/>
    <w:rsid w:val="002120D4"/>
    <w:rsid w:val="00212D6B"/>
    <w:rsid w:val="00213030"/>
    <w:rsid w:val="00213032"/>
    <w:rsid w:val="00213902"/>
    <w:rsid w:val="00213C1B"/>
    <w:rsid w:val="00213FB8"/>
    <w:rsid w:val="002146BF"/>
    <w:rsid w:val="00214914"/>
    <w:rsid w:val="00214F10"/>
    <w:rsid w:val="00217318"/>
    <w:rsid w:val="002173DE"/>
    <w:rsid w:val="0021783E"/>
    <w:rsid w:val="00217E45"/>
    <w:rsid w:val="002208FB"/>
    <w:rsid w:val="00221073"/>
    <w:rsid w:val="00222456"/>
    <w:rsid w:val="00223188"/>
    <w:rsid w:val="002233C1"/>
    <w:rsid w:val="00224C81"/>
    <w:rsid w:val="00225E7D"/>
    <w:rsid w:val="00226CB3"/>
    <w:rsid w:val="002318E7"/>
    <w:rsid w:val="00233301"/>
    <w:rsid w:val="00233A40"/>
    <w:rsid w:val="00236291"/>
    <w:rsid w:val="0023698D"/>
    <w:rsid w:val="002401D5"/>
    <w:rsid w:val="002408FF"/>
    <w:rsid w:val="002420AB"/>
    <w:rsid w:val="002442E4"/>
    <w:rsid w:val="00246624"/>
    <w:rsid w:val="00246B7B"/>
    <w:rsid w:val="00246CE0"/>
    <w:rsid w:val="0025070F"/>
    <w:rsid w:val="002510FA"/>
    <w:rsid w:val="00251A18"/>
    <w:rsid w:val="00252F00"/>
    <w:rsid w:val="0025342F"/>
    <w:rsid w:val="002534A8"/>
    <w:rsid w:val="0025626A"/>
    <w:rsid w:val="00260955"/>
    <w:rsid w:val="00262C94"/>
    <w:rsid w:val="00262D86"/>
    <w:rsid w:val="002633B0"/>
    <w:rsid w:val="00263F3F"/>
    <w:rsid w:val="00264E5D"/>
    <w:rsid w:val="00265C7E"/>
    <w:rsid w:val="00266C93"/>
    <w:rsid w:val="00266F07"/>
    <w:rsid w:val="00267414"/>
    <w:rsid w:val="00267F3D"/>
    <w:rsid w:val="0027060D"/>
    <w:rsid w:val="002707BA"/>
    <w:rsid w:val="00270E77"/>
    <w:rsid w:val="002711FD"/>
    <w:rsid w:val="00272ACA"/>
    <w:rsid w:val="002731FB"/>
    <w:rsid w:val="0027452C"/>
    <w:rsid w:val="002769BF"/>
    <w:rsid w:val="0027780B"/>
    <w:rsid w:val="00280186"/>
    <w:rsid w:val="002839E8"/>
    <w:rsid w:val="00284BEA"/>
    <w:rsid w:val="0028562F"/>
    <w:rsid w:val="00287A1F"/>
    <w:rsid w:val="00287B49"/>
    <w:rsid w:val="00290937"/>
    <w:rsid w:val="00292096"/>
    <w:rsid w:val="002921FE"/>
    <w:rsid w:val="00293FB4"/>
    <w:rsid w:val="002942A4"/>
    <w:rsid w:val="0029598C"/>
    <w:rsid w:val="00295CCC"/>
    <w:rsid w:val="00295EF4"/>
    <w:rsid w:val="0029628D"/>
    <w:rsid w:val="002966D9"/>
    <w:rsid w:val="00296DD7"/>
    <w:rsid w:val="002A0475"/>
    <w:rsid w:val="002A10B4"/>
    <w:rsid w:val="002A2A32"/>
    <w:rsid w:val="002A34E9"/>
    <w:rsid w:val="002A361C"/>
    <w:rsid w:val="002A42D6"/>
    <w:rsid w:val="002A4CB6"/>
    <w:rsid w:val="002A4D39"/>
    <w:rsid w:val="002A66C4"/>
    <w:rsid w:val="002B0A63"/>
    <w:rsid w:val="002B26F9"/>
    <w:rsid w:val="002B2DDA"/>
    <w:rsid w:val="002B3065"/>
    <w:rsid w:val="002B4036"/>
    <w:rsid w:val="002B412D"/>
    <w:rsid w:val="002B67A6"/>
    <w:rsid w:val="002B77A5"/>
    <w:rsid w:val="002C08BC"/>
    <w:rsid w:val="002C16CD"/>
    <w:rsid w:val="002C25B3"/>
    <w:rsid w:val="002C2773"/>
    <w:rsid w:val="002C320D"/>
    <w:rsid w:val="002C32AC"/>
    <w:rsid w:val="002C60AD"/>
    <w:rsid w:val="002C7B9B"/>
    <w:rsid w:val="002D0998"/>
    <w:rsid w:val="002D0C6B"/>
    <w:rsid w:val="002D18F8"/>
    <w:rsid w:val="002D43C4"/>
    <w:rsid w:val="002D4498"/>
    <w:rsid w:val="002D4BFC"/>
    <w:rsid w:val="002D62CC"/>
    <w:rsid w:val="002E2C9D"/>
    <w:rsid w:val="002E2EED"/>
    <w:rsid w:val="002E31D5"/>
    <w:rsid w:val="002E3DAB"/>
    <w:rsid w:val="002E6BBF"/>
    <w:rsid w:val="002E773A"/>
    <w:rsid w:val="002E78AD"/>
    <w:rsid w:val="002F071F"/>
    <w:rsid w:val="002F0927"/>
    <w:rsid w:val="002F2144"/>
    <w:rsid w:val="002F267B"/>
    <w:rsid w:val="002F373A"/>
    <w:rsid w:val="002F42A4"/>
    <w:rsid w:val="002F4803"/>
    <w:rsid w:val="002F49FC"/>
    <w:rsid w:val="002F6DD2"/>
    <w:rsid w:val="00301280"/>
    <w:rsid w:val="00301454"/>
    <w:rsid w:val="0030301E"/>
    <w:rsid w:val="003034B7"/>
    <w:rsid w:val="00303F92"/>
    <w:rsid w:val="00304882"/>
    <w:rsid w:val="00304F95"/>
    <w:rsid w:val="00305C37"/>
    <w:rsid w:val="003077A7"/>
    <w:rsid w:val="00310459"/>
    <w:rsid w:val="00310806"/>
    <w:rsid w:val="00311944"/>
    <w:rsid w:val="003119F5"/>
    <w:rsid w:val="00313535"/>
    <w:rsid w:val="003156A1"/>
    <w:rsid w:val="00315FCE"/>
    <w:rsid w:val="00316BFC"/>
    <w:rsid w:val="00317D87"/>
    <w:rsid w:val="00317DA2"/>
    <w:rsid w:val="00317FA4"/>
    <w:rsid w:val="00321AE1"/>
    <w:rsid w:val="00321EE0"/>
    <w:rsid w:val="003233D2"/>
    <w:rsid w:val="003237BB"/>
    <w:rsid w:val="003240FB"/>
    <w:rsid w:val="0032514B"/>
    <w:rsid w:val="00326C08"/>
    <w:rsid w:val="00326FF6"/>
    <w:rsid w:val="00327278"/>
    <w:rsid w:val="00327DB0"/>
    <w:rsid w:val="00330D1A"/>
    <w:rsid w:val="00331F23"/>
    <w:rsid w:val="00331F59"/>
    <w:rsid w:val="00332BC5"/>
    <w:rsid w:val="00333289"/>
    <w:rsid w:val="0033464B"/>
    <w:rsid w:val="00334AAB"/>
    <w:rsid w:val="00336E83"/>
    <w:rsid w:val="0033763D"/>
    <w:rsid w:val="00340276"/>
    <w:rsid w:val="00340879"/>
    <w:rsid w:val="00342B65"/>
    <w:rsid w:val="00342C3A"/>
    <w:rsid w:val="003431F7"/>
    <w:rsid w:val="00343A6E"/>
    <w:rsid w:val="00344143"/>
    <w:rsid w:val="0034421F"/>
    <w:rsid w:val="00344BD4"/>
    <w:rsid w:val="00345412"/>
    <w:rsid w:val="00345464"/>
    <w:rsid w:val="0034616D"/>
    <w:rsid w:val="0034722B"/>
    <w:rsid w:val="0035026A"/>
    <w:rsid w:val="003519B5"/>
    <w:rsid w:val="00351D6F"/>
    <w:rsid w:val="0035341D"/>
    <w:rsid w:val="00353E73"/>
    <w:rsid w:val="003568FC"/>
    <w:rsid w:val="003570D1"/>
    <w:rsid w:val="00357179"/>
    <w:rsid w:val="00357565"/>
    <w:rsid w:val="00357ABB"/>
    <w:rsid w:val="00360015"/>
    <w:rsid w:val="00361323"/>
    <w:rsid w:val="00361996"/>
    <w:rsid w:val="00361D7B"/>
    <w:rsid w:val="0036211D"/>
    <w:rsid w:val="00362E8D"/>
    <w:rsid w:val="00365774"/>
    <w:rsid w:val="003667EC"/>
    <w:rsid w:val="00367251"/>
    <w:rsid w:val="00367AFE"/>
    <w:rsid w:val="00367CC3"/>
    <w:rsid w:val="00371278"/>
    <w:rsid w:val="00373E4F"/>
    <w:rsid w:val="00374238"/>
    <w:rsid w:val="00374E5D"/>
    <w:rsid w:val="00374F28"/>
    <w:rsid w:val="0037579E"/>
    <w:rsid w:val="00375C98"/>
    <w:rsid w:val="003760F4"/>
    <w:rsid w:val="00380076"/>
    <w:rsid w:val="00380F47"/>
    <w:rsid w:val="003810B4"/>
    <w:rsid w:val="003823F4"/>
    <w:rsid w:val="003829B6"/>
    <w:rsid w:val="00383401"/>
    <w:rsid w:val="003834A4"/>
    <w:rsid w:val="0038501E"/>
    <w:rsid w:val="00385BED"/>
    <w:rsid w:val="00386C63"/>
    <w:rsid w:val="003878BE"/>
    <w:rsid w:val="00387FD3"/>
    <w:rsid w:val="003902E0"/>
    <w:rsid w:val="00390837"/>
    <w:rsid w:val="003912DF"/>
    <w:rsid w:val="003925BC"/>
    <w:rsid w:val="003930B6"/>
    <w:rsid w:val="00394264"/>
    <w:rsid w:val="00396DFE"/>
    <w:rsid w:val="0039784F"/>
    <w:rsid w:val="003A0C8D"/>
    <w:rsid w:val="003A3623"/>
    <w:rsid w:val="003A38FC"/>
    <w:rsid w:val="003A3A9D"/>
    <w:rsid w:val="003A4504"/>
    <w:rsid w:val="003A5048"/>
    <w:rsid w:val="003A5604"/>
    <w:rsid w:val="003A68A0"/>
    <w:rsid w:val="003B1DCF"/>
    <w:rsid w:val="003B6B82"/>
    <w:rsid w:val="003B6CB4"/>
    <w:rsid w:val="003B6EA0"/>
    <w:rsid w:val="003B7E5D"/>
    <w:rsid w:val="003C04D4"/>
    <w:rsid w:val="003C063E"/>
    <w:rsid w:val="003C13D4"/>
    <w:rsid w:val="003C75C4"/>
    <w:rsid w:val="003D028C"/>
    <w:rsid w:val="003D11EE"/>
    <w:rsid w:val="003E1663"/>
    <w:rsid w:val="003E1B0E"/>
    <w:rsid w:val="003E1D16"/>
    <w:rsid w:val="003E1E4C"/>
    <w:rsid w:val="003E2575"/>
    <w:rsid w:val="003E3D83"/>
    <w:rsid w:val="003E43B4"/>
    <w:rsid w:val="003E4603"/>
    <w:rsid w:val="003E5B1F"/>
    <w:rsid w:val="003E5E04"/>
    <w:rsid w:val="003E5E84"/>
    <w:rsid w:val="003E73F8"/>
    <w:rsid w:val="003F16BB"/>
    <w:rsid w:val="003F37D7"/>
    <w:rsid w:val="003F40AE"/>
    <w:rsid w:val="003F5B4A"/>
    <w:rsid w:val="003F789D"/>
    <w:rsid w:val="00404D49"/>
    <w:rsid w:val="004077BE"/>
    <w:rsid w:val="00412968"/>
    <w:rsid w:val="00412A18"/>
    <w:rsid w:val="00413102"/>
    <w:rsid w:val="00413F57"/>
    <w:rsid w:val="00414D5D"/>
    <w:rsid w:val="004156B2"/>
    <w:rsid w:val="004165E6"/>
    <w:rsid w:val="00416F50"/>
    <w:rsid w:val="004178AB"/>
    <w:rsid w:val="00420CF8"/>
    <w:rsid w:val="00421D59"/>
    <w:rsid w:val="004230A1"/>
    <w:rsid w:val="004236C9"/>
    <w:rsid w:val="00423E04"/>
    <w:rsid w:val="00424F59"/>
    <w:rsid w:val="00425472"/>
    <w:rsid w:val="0042563F"/>
    <w:rsid w:val="00427207"/>
    <w:rsid w:val="004276DE"/>
    <w:rsid w:val="00427C1F"/>
    <w:rsid w:val="00427D8F"/>
    <w:rsid w:val="004311B2"/>
    <w:rsid w:val="00431F11"/>
    <w:rsid w:val="00432A7E"/>
    <w:rsid w:val="00432D95"/>
    <w:rsid w:val="00432EAF"/>
    <w:rsid w:val="00433EA4"/>
    <w:rsid w:val="00435919"/>
    <w:rsid w:val="004373B1"/>
    <w:rsid w:val="00437636"/>
    <w:rsid w:val="0043791E"/>
    <w:rsid w:val="00440499"/>
    <w:rsid w:val="004426B2"/>
    <w:rsid w:val="00442A6D"/>
    <w:rsid w:val="00443771"/>
    <w:rsid w:val="00446320"/>
    <w:rsid w:val="00447CA7"/>
    <w:rsid w:val="00447FA6"/>
    <w:rsid w:val="00451052"/>
    <w:rsid w:val="0045309F"/>
    <w:rsid w:val="00455103"/>
    <w:rsid w:val="00455BAF"/>
    <w:rsid w:val="00456AD7"/>
    <w:rsid w:val="00456F2F"/>
    <w:rsid w:val="00457486"/>
    <w:rsid w:val="0046073B"/>
    <w:rsid w:val="00460D74"/>
    <w:rsid w:val="0046131F"/>
    <w:rsid w:val="004614F8"/>
    <w:rsid w:val="00463C1B"/>
    <w:rsid w:val="00463F11"/>
    <w:rsid w:val="00464091"/>
    <w:rsid w:val="0046565A"/>
    <w:rsid w:val="00466DCC"/>
    <w:rsid w:val="00467E1E"/>
    <w:rsid w:val="00471054"/>
    <w:rsid w:val="004710EA"/>
    <w:rsid w:val="00471AC2"/>
    <w:rsid w:val="004740B1"/>
    <w:rsid w:val="00474239"/>
    <w:rsid w:val="00476D6B"/>
    <w:rsid w:val="00477B76"/>
    <w:rsid w:val="00480321"/>
    <w:rsid w:val="00481F07"/>
    <w:rsid w:val="00482DCB"/>
    <w:rsid w:val="00483473"/>
    <w:rsid w:val="0048510A"/>
    <w:rsid w:val="00485735"/>
    <w:rsid w:val="00485BA8"/>
    <w:rsid w:val="00485F3A"/>
    <w:rsid w:val="00486F05"/>
    <w:rsid w:val="00491C7F"/>
    <w:rsid w:val="00492285"/>
    <w:rsid w:val="00493BAF"/>
    <w:rsid w:val="00496A01"/>
    <w:rsid w:val="004977F9"/>
    <w:rsid w:val="004A1C3F"/>
    <w:rsid w:val="004A209C"/>
    <w:rsid w:val="004A38F8"/>
    <w:rsid w:val="004A532E"/>
    <w:rsid w:val="004A5D14"/>
    <w:rsid w:val="004A61DF"/>
    <w:rsid w:val="004B0553"/>
    <w:rsid w:val="004B0B80"/>
    <w:rsid w:val="004B25D3"/>
    <w:rsid w:val="004B3069"/>
    <w:rsid w:val="004B375F"/>
    <w:rsid w:val="004B46EA"/>
    <w:rsid w:val="004B48E5"/>
    <w:rsid w:val="004B58D8"/>
    <w:rsid w:val="004B5C2D"/>
    <w:rsid w:val="004B6F74"/>
    <w:rsid w:val="004C0B25"/>
    <w:rsid w:val="004C1277"/>
    <w:rsid w:val="004C1519"/>
    <w:rsid w:val="004C1B8B"/>
    <w:rsid w:val="004C1CA2"/>
    <w:rsid w:val="004C3523"/>
    <w:rsid w:val="004C406B"/>
    <w:rsid w:val="004C4125"/>
    <w:rsid w:val="004C416F"/>
    <w:rsid w:val="004C6AB6"/>
    <w:rsid w:val="004D00D0"/>
    <w:rsid w:val="004D41D5"/>
    <w:rsid w:val="004D4AFC"/>
    <w:rsid w:val="004D4F3F"/>
    <w:rsid w:val="004D7AAB"/>
    <w:rsid w:val="004E1655"/>
    <w:rsid w:val="004E1920"/>
    <w:rsid w:val="004E20EC"/>
    <w:rsid w:val="004E34BE"/>
    <w:rsid w:val="004E4976"/>
    <w:rsid w:val="004E4B07"/>
    <w:rsid w:val="004E5177"/>
    <w:rsid w:val="004E529E"/>
    <w:rsid w:val="004E5A0D"/>
    <w:rsid w:val="004E5C29"/>
    <w:rsid w:val="004E77D9"/>
    <w:rsid w:val="004F12E6"/>
    <w:rsid w:val="004F13E0"/>
    <w:rsid w:val="004F1916"/>
    <w:rsid w:val="004F360C"/>
    <w:rsid w:val="004F436E"/>
    <w:rsid w:val="004F4991"/>
    <w:rsid w:val="004F769F"/>
    <w:rsid w:val="00500606"/>
    <w:rsid w:val="00502ACF"/>
    <w:rsid w:val="00502DBF"/>
    <w:rsid w:val="00502F79"/>
    <w:rsid w:val="005033FB"/>
    <w:rsid w:val="005034BB"/>
    <w:rsid w:val="005044D6"/>
    <w:rsid w:val="005048FF"/>
    <w:rsid w:val="00504B88"/>
    <w:rsid w:val="005064CF"/>
    <w:rsid w:val="00506C63"/>
    <w:rsid w:val="00507E32"/>
    <w:rsid w:val="005105B9"/>
    <w:rsid w:val="0051099C"/>
    <w:rsid w:val="005109C3"/>
    <w:rsid w:val="00510E9B"/>
    <w:rsid w:val="0051251C"/>
    <w:rsid w:val="00512CAC"/>
    <w:rsid w:val="00512CCE"/>
    <w:rsid w:val="00513E9A"/>
    <w:rsid w:val="005141CB"/>
    <w:rsid w:val="0051487C"/>
    <w:rsid w:val="005148B1"/>
    <w:rsid w:val="00514A85"/>
    <w:rsid w:val="00514C2A"/>
    <w:rsid w:val="00514EE6"/>
    <w:rsid w:val="005151C7"/>
    <w:rsid w:val="00516599"/>
    <w:rsid w:val="005214AF"/>
    <w:rsid w:val="00521824"/>
    <w:rsid w:val="00524D61"/>
    <w:rsid w:val="00525AF8"/>
    <w:rsid w:val="00525B54"/>
    <w:rsid w:val="00525E68"/>
    <w:rsid w:val="00526861"/>
    <w:rsid w:val="00526A72"/>
    <w:rsid w:val="00530BB2"/>
    <w:rsid w:val="00531284"/>
    <w:rsid w:val="00533749"/>
    <w:rsid w:val="005413F8"/>
    <w:rsid w:val="005419A1"/>
    <w:rsid w:val="00541AE1"/>
    <w:rsid w:val="00542425"/>
    <w:rsid w:val="0054497A"/>
    <w:rsid w:val="005454C5"/>
    <w:rsid w:val="0054555F"/>
    <w:rsid w:val="00547C0E"/>
    <w:rsid w:val="00547CD1"/>
    <w:rsid w:val="00547FB6"/>
    <w:rsid w:val="005501DE"/>
    <w:rsid w:val="00550290"/>
    <w:rsid w:val="005513E6"/>
    <w:rsid w:val="005519CA"/>
    <w:rsid w:val="00551D64"/>
    <w:rsid w:val="005527AA"/>
    <w:rsid w:val="00552DA4"/>
    <w:rsid w:val="0055346B"/>
    <w:rsid w:val="00553BA0"/>
    <w:rsid w:val="0055533D"/>
    <w:rsid w:val="00556AD0"/>
    <w:rsid w:val="00556EFE"/>
    <w:rsid w:val="0055785A"/>
    <w:rsid w:val="00557FCB"/>
    <w:rsid w:val="005601A0"/>
    <w:rsid w:val="00563F7E"/>
    <w:rsid w:val="00565290"/>
    <w:rsid w:val="005654BE"/>
    <w:rsid w:val="00566F20"/>
    <w:rsid w:val="00567878"/>
    <w:rsid w:val="005678AB"/>
    <w:rsid w:val="0056799E"/>
    <w:rsid w:val="00567C7F"/>
    <w:rsid w:val="0057037F"/>
    <w:rsid w:val="00570656"/>
    <w:rsid w:val="00570CFD"/>
    <w:rsid w:val="00573A71"/>
    <w:rsid w:val="00573BB6"/>
    <w:rsid w:val="00573CF0"/>
    <w:rsid w:val="00574D92"/>
    <w:rsid w:val="00576413"/>
    <w:rsid w:val="00576638"/>
    <w:rsid w:val="00576B8D"/>
    <w:rsid w:val="00577E1B"/>
    <w:rsid w:val="00580A37"/>
    <w:rsid w:val="00582B93"/>
    <w:rsid w:val="005834F5"/>
    <w:rsid w:val="005835F0"/>
    <w:rsid w:val="00584A3F"/>
    <w:rsid w:val="005854AE"/>
    <w:rsid w:val="0058615B"/>
    <w:rsid w:val="0058644A"/>
    <w:rsid w:val="00586B7F"/>
    <w:rsid w:val="00587940"/>
    <w:rsid w:val="00590C97"/>
    <w:rsid w:val="00591DEA"/>
    <w:rsid w:val="00595786"/>
    <w:rsid w:val="00595B2A"/>
    <w:rsid w:val="00596684"/>
    <w:rsid w:val="005978CF"/>
    <w:rsid w:val="00597EEA"/>
    <w:rsid w:val="005A0B49"/>
    <w:rsid w:val="005A0E19"/>
    <w:rsid w:val="005A1F2D"/>
    <w:rsid w:val="005A1F84"/>
    <w:rsid w:val="005A3192"/>
    <w:rsid w:val="005A48E6"/>
    <w:rsid w:val="005A61F3"/>
    <w:rsid w:val="005A7B13"/>
    <w:rsid w:val="005A7D63"/>
    <w:rsid w:val="005B00FA"/>
    <w:rsid w:val="005B23FD"/>
    <w:rsid w:val="005B33FC"/>
    <w:rsid w:val="005B4DA3"/>
    <w:rsid w:val="005B4ED3"/>
    <w:rsid w:val="005B53B0"/>
    <w:rsid w:val="005B5F6F"/>
    <w:rsid w:val="005B60E2"/>
    <w:rsid w:val="005B6215"/>
    <w:rsid w:val="005B64E0"/>
    <w:rsid w:val="005B6965"/>
    <w:rsid w:val="005B70F2"/>
    <w:rsid w:val="005B7237"/>
    <w:rsid w:val="005C019D"/>
    <w:rsid w:val="005C0731"/>
    <w:rsid w:val="005C0B46"/>
    <w:rsid w:val="005C1614"/>
    <w:rsid w:val="005C1E38"/>
    <w:rsid w:val="005C29F3"/>
    <w:rsid w:val="005C450B"/>
    <w:rsid w:val="005C52BC"/>
    <w:rsid w:val="005C70BE"/>
    <w:rsid w:val="005C7C2C"/>
    <w:rsid w:val="005C7F32"/>
    <w:rsid w:val="005D04FF"/>
    <w:rsid w:val="005D2061"/>
    <w:rsid w:val="005D2E42"/>
    <w:rsid w:val="005D4296"/>
    <w:rsid w:val="005D56E1"/>
    <w:rsid w:val="005E117D"/>
    <w:rsid w:val="005E17E6"/>
    <w:rsid w:val="005E188F"/>
    <w:rsid w:val="005E24B8"/>
    <w:rsid w:val="005E5FE2"/>
    <w:rsid w:val="005E612E"/>
    <w:rsid w:val="005E7DA6"/>
    <w:rsid w:val="005F0E03"/>
    <w:rsid w:val="005F1E9C"/>
    <w:rsid w:val="005F2741"/>
    <w:rsid w:val="005F2AD3"/>
    <w:rsid w:val="005F3B81"/>
    <w:rsid w:val="005F48D4"/>
    <w:rsid w:val="005F4C37"/>
    <w:rsid w:val="005F4DEA"/>
    <w:rsid w:val="005F5DC2"/>
    <w:rsid w:val="005F6114"/>
    <w:rsid w:val="005F6362"/>
    <w:rsid w:val="005F784C"/>
    <w:rsid w:val="005F7955"/>
    <w:rsid w:val="005F7C42"/>
    <w:rsid w:val="006018E4"/>
    <w:rsid w:val="00602268"/>
    <w:rsid w:val="006037D3"/>
    <w:rsid w:val="0060398A"/>
    <w:rsid w:val="006045D6"/>
    <w:rsid w:val="00605AB2"/>
    <w:rsid w:val="00606715"/>
    <w:rsid w:val="00606B6B"/>
    <w:rsid w:val="0061016E"/>
    <w:rsid w:val="00611B2D"/>
    <w:rsid w:val="006121BF"/>
    <w:rsid w:val="00613338"/>
    <w:rsid w:val="00613FFA"/>
    <w:rsid w:val="00614246"/>
    <w:rsid w:val="00615E52"/>
    <w:rsid w:val="006162CC"/>
    <w:rsid w:val="0061637E"/>
    <w:rsid w:val="00616590"/>
    <w:rsid w:val="00616A4D"/>
    <w:rsid w:val="00617C2C"/>
    <w:rsid w:val="006202C4"/>
    <w:rsid w:val="00621A8A"/>
    <w:rsid w:val="006229A3"/>
    <w:rsid w:val="00622C7C"/>
    <w:rsid w:val="006239AC"/>
    <w:rsid w:val="00623C8E"/>
    <w:rsid w:val="00626A29"/>
    <w:rsid w:val="00626E28"/>
    <w:rsid w:val="00627BE8"/>
    <w:rsid w:val="00627F86"/>
    <w:rsid w:val="00631D3D"/>
    <w:rsid w:val="00631D5A"/>
    <w:rsid w:val="00631EA6"/>
    <w:rsid w:val="006327B8"/>
    <w:rsid w:val="00633564"/>
    <w:rsid w:val="006341AF"/>
    <w:rsid w:val="006357BA"/>
    <w:rsid w:val="00635CF4"/>
    <w:rsid w:val="00636904"/>
    <w:rsid w:val="006423D4"/>
    <w:rsid w:val="006424E9"/>
    <w:rsid w:val="006431CF"/>
    <w:rsid w:val="006438BE"/>
    <w:rsid w:val="0064415B"/>
    <w:rsid w:val="006479F7"/>
    <w:rsid w:val="0065097A"/>
    <w:rsid w:val="00651F05"/>
    <w:rsid w:val="00653505"/>
    <w:rsid w:val="006542F1"/>
    <w:rsid w:val="00654B47"/>
    <w:rsid w:val="00655150"/>
    <w:rsid w:val="00655471"/>
    <w:rsid w:val="00656514"/>
    <w:rsid w:val="0065667F"/>
    <w:rsid w:val="00656700"/>
    <w:rsid w:val="00656B3B"/>
    <w:rsid w:val="00656B70"/>
    <w:rsid w:val="00657F02"/>
    <w:rsid w:val="00660B7A"/>
    <w:rsid w:val="00661761"/>
    <w:rsid w:val="00664740"/>
    <w:rsid w:val="00664E36"/>
    <w:rsid w:val="00664E70"/>
    <w:rsid w:val="00666D18"/>
    <w:rsid w:val="00667D9D"/>
    <w:rsid w:val="00670628"/>
    <w:rsid w:val="00670A71"/>
    <w:rsid w:val="0067160F"/>
    <w:rsid w:val="00673061"/>
    <w:rsid w:val="00674326"/>
    <w:rsid w:val="00674747"/>
    <w:rsid w:val="00675931"/>
    <w:rsid w:val="00675FF0"/>
    <w:rsid w:val="00677425"/>
    <w:rsid w:val="006774DE"/>
    <w:rsid w:val="0067776E"/>
    <w:rsid w:val="00680004"/>
    <w:rsid w:val="00680797"/>
    <w:rsid w:val="006820F8"/>
    <w:rsid w:val="00683406"/>
    <w:rsid w:val="00683FC6"/>
    <w:rsid w:val="00683FE0"/>
    <w:rsid w:val="0068442B"/>
    <w:rsid w:val="0068526E"/>
    <w:rsid w:val="0068586C"/>
    <w:rsid w:val="00685F70"/>
    <w:rsid w:val="006870A9"/>
    <w:rsid w:val="00687CC0"/>
    <w:rsid w:val="00687D6F"/>
    <w:rsid w:val="006904B0"/>
    <w:rsid w:val="00692C76"/>
    <w:rsid w:val="00693AB0"/>
    <w:rsid w:val="00694587"/>
    <w:rsid w:val="0069463B"/>
    <w:rsid w:val="00694A8D"/>
    <w:rsid w:val="00694D48"/>
    <w:rsid w:val="00695319"/>
    <w:rsid w:val="006A13EF"/>
    <w:rsid w:val="006A198A"/>
    <w:rsid w:val="006A4976"/>
    <w:rsid w:val="006A53FE"/>
    <w:rsid w:val="006A5401"/>
    <w:rsid w:val="006A5EE0"/>
    <w:rsid w:val="006A6D73"/>
    <w:rsid w:val="006B05C9"/>
    <w:rsid w:val="006B0B4A"/>
    <w:rsid w:val="006B0DE0"/>
    <w:rsid w:val="006B1578"/>
    <w:rsid w:val="006B16ED"/>
    <w:rsid w:val="006B1770"/>
    <w:rsid w:val="006B1B41"/>
    <w:rsid w:val="006B21D6"/>
    <w:rsid w:val="006B2219"/>
    <w:rsid w:val="006B30DC"/>
    <w:rsid w:val="006B50FB"/>
    <w:rsid w:val="006B5503"/>
    <w:rsid w:val="006B5666"/>
    <w:rsid w:val="006B768D"/>
    <w:rsid w:val="006B7F59"/>
    <w:rsid w:val="006C180B"/>
    <w:rsid w:val="006C34D3"/>
    <w:rsid w:val="006C3746"/>
    <w:rsid w:val="006C3CE7"/>
    <w:rsid w:val="006C758F"/>
    <w:rsid w:val="006D02EF"/>
    <w:rsid w:val="006D2238"/>
    <w:rsid w:val="006D44E6"/>
    <w:rsid w:val="006D54C2"/>
    <w:rsid w:val="006E13D0"/>
    <w:rsid w:val="006E2274"/>
    <w:rsid w:val="006E2C7D"/>
    <w:rsid w:val="006E480A"/>
    <w:rsid w:val="006E750D"/>
    <w:rsid w:val="006E789F"/>
    <w:rsid w:val="006F5BF6"/>
    <w:rsid w:val="006F6C96"/>
    <w:rsid w:val="006F78E0"/>
    <w:rsid w:val="006F7E0A"/>
    <w:rsid w:val="0070199E"/>
    <w:rsid w:val="00701B9F"/>
    <w:rsid w:val="00702169"/>
    <w:rsid w:val="007028A9"/>
    <w:rsid w:val="0070462D"/>
    <w:rsid w:val="00704F0F"/>
    <w:rsid w:val="00704F53"/>
    <w:rsid w:val="0070595C"/>
    <w:rsid w:val="0070639C"/>
    <w:rsid w:val="007063C3"/>
    <w:rsid w:val="00706ED9"/>
    <w:rsid w:val="00707E8D"/>
    <w:rsid w:val="00710CB3"/>
    <w:rsid w:val="00711604"/>
    <w:rsid w:val="00711DD3"/>
    <w:rsid w:val="00712038"/>
    <w:rsid w:val="007121F7"/>
    <w:rsid w:val="00712DFC"/>
    <w:rsid w:val="0071393D"/>
    <w:rsid w:val="007152BD"/>
    <w:rsid w:val="007153F6"/>
    <w:rsid w:val="00715BF8"/>
    <w:rsid w:val="007160E1"/>
    <w:rsid w:val="00717FEA"/>
    <w:rsid w:val="007201D4"/>
    <w:rsid w:val="00720774"/>
    <w:rsid w:val="00720AC6"/>
    <w:rsid w:val="007214E9"/>
    <w:rsid w:val="007234BD"/>
    <w:rsid w:val="007241F7"/>
    <w:rsid w:val="007266BF"/>
    <w:rsid w:val="0072696B"/>
    <w:rsid w:val="00727210"/>
    <w:rsid w:val="007301FB"/>
    <w:rsid w:val="007307D1"/>
    <w:rsid w:val="0073156A"/>
    <w:rsid w:val="00732AE9"/>
    <w:rsid w:val="0073306F"/>
    <w:rsid w:val="00733ADE"/>
    <w:rsid w:val="00733EC8"/>
    <w:rsid w:val="007340A4"/>
    <w:rsid w:val="00734A97"/>
    <w:rsid w:val="00734E4C"/>
    <w:rsid w:val="00735267"/>
    <w:rsid w:val="00735DBC"/>
    <w:rsid w:val="00736E65"/>
    <w:rsid w:val="007415F0"/>
    <w:rsid w:val="007416B4"/>
    <w:rsid w:val="007441A1"/>
    <w:rsid w:val="00744E8F"/>
    <w:rsid w:val="00744EC6"/>
    <w:rsid w:val="00745AA8"/>
    <w:rsid w:val="00746287"/>
    <w:rsid w:val="00746C88"/>
    <w:rsid w:val="0075065F"/>
    <w:rsid w:val="00751D58"/>
    <w:rsid w:val="00752322"/>
    <w:rsid w:val="007528B1"/>
    <w:rsid w:val="00753B67"/>
    <w:rsid w:val="00754ECF"/>
    <w:rsid w:val="0075513B"/>
    <w:rsid w:val="00755704"/>
    <w:rsid w:val="007563C8"/>
    <w:rsid w:val="007568E5"/>
    <w:rsid w:val="00757AF1"/>
    <w:rsid w:val="0076177A"/>
    <w:rsid w:val="00762C62"/>
    <w:rsid w:val="00762EF7"/>
    <w:rsid w:val="007631E0"/>
    <w:rsid w:val="0076429E"/>
    <w:rsid w:val="0076470F"/>
    <w:rsid w:val="0076756F"/>
    <w:rsid w:val="00772779"/>
    <w:rsid w:val="007741A8"/>
    <w:rsid w:val="00775A33"/>
    <w:rsid w:val="00775D3C"/>
    <w:rsid w:val="00775F83"/>
    <w:rsid w:val="00776587"/>
    <w:rsid w:val="007774E5"/>
    <w:rsid w:val="007774F7"/>
    <w:rsid w:val="00777B54"/>
    <w:rsid w:val="00780071"/>
    <w:rsid w:val="00780257"/>
    <w:rsid w:val="007804B5"/>
    <w:rsid w:val="0078077B"/>
    <w:rsid w:val="0078083B"/>
    <w:rsid w:val="00781D32"/>
    <w:rsid w:val="00782E8C"/>
    <w:rsid w:val="00784856"/>
    <w:rsid w:val="0078529A"/>
    <w:rsid w:val="00785BD2"/>
    <w:rsid w:val="00785C81"/>
    <w:rsid w:val="00785F59"/>
    <w:rsid w:val="007875D5"/>
    <w:rsid w:val="00787956"/>
    <w:rsid w:val="00790C9F"/>
    <w:rsid w:val="0079105A"/>
    <w:rsid w:val="007912A2"/>
    <w:rsid w:val="0079263D"/>
    <w:rsid w:val="007931D3"/>
    <w:rsid w:val="0079337C"/>
    <w:rsid w:val="00794207"/>
    <w:rsid w:val="00794954"/>
    <w:rsid w:val="00794E71"/>
    <w:rsid w:val="0079526B"/>
    <w:rsid w:val="007961EB"/>
    <w:rsid w:val="00796666"/>
    <w:rsid w:val="00796985"/>
    <w:rsid w:val="00797EEF"/>
    <w:rsid w:val="007A01C6"/>
    <w:rsid w:val="007A0DD8"/>
    <w:rsid w:val="007A1548"/>
    <w:rsid w:val="007A1D28"/>
    <w:rsid w:val="007A3B89"/>
    <w:rsid w:val="007A3D67"/>
    <w:rsid w:val="007A5D43"/>
    <w:rsid w:val="007A6E98"/>
    <w:rsid w:val="007A7593"/>
    <w:rsid w:val="007B1D15"/>
    <w:rsid w:val="007B21AA"/>
    <w:rsid w:val="007B2C48"/>
    <w:rsid w:val="007B3C6A"/>
    <w:rsid w:val="007B3E78"/>
    <w:rsid w:val="007B5581"/>
    <w:rsid w:val="007B5669"/>
    <w:rsid w:val="007B573D"/>
    <w:rsid w:val="007B61E0"/>
    <w:rsid w:val="007B6425"/>
    <w:rsid w:val="007B6DD5"/>
    <w:rsid w:val="007B6EC5"/>
    <w:rsid w:val="007B6EDD"/>
    <w:rsid w:val="007B72E1"/>
    <w:rsid w:val="007B7C97"/>
    <w:rsid w:val="007C09C1"/>
    <w:rsid w:val="007C25C1"/>
    <w:rsid w:val="007C4654"/>
    <w:rsid w:val="007C47C4"/>
    <w:rsid w:val="007C4F24"/>
    <w:rsid w:val="007C7601"/>
    <w:rsid w:val="007C784D"/>
    <w:rsid w:val="007D074F"/>
    <w:rsid w:val="007D13A0"/>
    <w:rsid w:val="007D159D"/>
    <w:rsid w:val="007D1E7B"/>
    <w:rsid w:val="007D33BE"/>
    <w:rsid w:val="007D3AB5"/>
    <w:rsid w:val="007D3D84"/>
    <w:rsid w:val="007D53E7"/>
    <w:rsid w:val="007D65C0"/>
    <w:rsid w:val="007D70C1"/>
    <w:rsid w:val="007E16BE"/>
    <w:rsid w:val="007E295A"/>
    <w:rsid w:val="007E3C81"/>
    <w:rsid w:val="007E3DE5"/>
    <w:rsid w:val="007E44A3"/>
    <w:rsid w:val="007E6CB9"/>
    <w:rsid w:val="007F0EA8"/>
    <w:rsid w:val="007F1DC7"/>
    <w:rsid w:val="007F3401"/>
    <w:rsid w:val="007F38ED"/>
    <w:rsid w:val="007F3D86"/>
    <w:rsid w:val="007F45EE"/>
    <w:rsid w:val="007F5043"/>
    <w:rsid w:val="007F64E8"/>
    <w:rsid w:val="007F71C9"/>
    <w:rsid w:val="007F76F2"/>
    <w:rsid w:val="007F7762"/>
    <w:rsid w:val="007F7C14"/>
    <w:rsid w:val="0080059E"/>
    <w:rsid w:val="00800BB4"/>
    <w:rsid w:val="008043AC"/>
    <w:rsid w:val="00804586"/>
    <w:rsid w:val="00804849"/>
    <w:rsid w:val="008052CC"/>
    <w:rsid w:val="00805A82"/>
    <w:rsid w:val="00806790"/>
    <w:rsid w:val="0080701C"/>
    <w:rsid w:val="008111DD"/>
    <w:rsid w:val="008112C0"/>
    <w:rsid w:val="0081145A"/>
    <w:rsid w:val="00813037"/>
    <w:rsid w:val="00813341"/>
    <w:rsid w:val="00814D5D"/>
    <w:rsid w:val="0081597F"/>
    <w:rsid w:val="00815C56"/>
    <w:rsid w:val="00816B16"/>
    <w:rsid w:val="00816DFD"/>
    <w:rsid w:val="00820F36"/>
    <w:rsid w:val="0082400E"/>
    <w:rsid w:val="008241ED"/>
    <w:rsid w:val="00824314"/>
    <w:rsid w:val="00826825"/>
    <w:rsid w:val="00826B17"/>
    <w:rsid w:val="00826E9D"/>
    <w:rsid w:val="00831414"/>
    <w:rsid w:val="00831556"/>
    <w:rsid w:val="00832E73"/>
    <w:rsid w:val="008337BA"/>
    <w:rsid w:val="008338C3"/>
    <w:rsid w:val="008410A8"/>
    <w:rsid w:val="00841BE5"/>
    <w:rsid w:val="00844FAB"/>
    <w:rsid w:val="00846EED"/>
    <w:rsid w:val="00847CDE"/>
    <w:rsid w:val="008507CE"/>
    <w:rsid w:val="00852548"/>
    <w:rsid w:val="00854BA3"/>
    <w:rsid w:val="00856146"/>
    <w:rsid w:val="008565F0"/>
    <w:rsid w:val="00857F21"/>
    <w:rsid w:val="0086091B"/>
    <w:rsid w:val="00860ADC"/>
    <w:rsid w:val="00860CB8"/>
    <w:rsid w:val="00861A01"/>
    <w:rsid w:val="00861E31"/>
    <w:rsid w:val="00862AFB"/>
    <w:rsid w:val="00863BB6"/>
    <w:rsid w:val="00864D48"/>
    <w:rsid w:val="00864EC6"/>
    <w:rsid w:val="00870A95"/>
    <w:rsid w:val="0087589C"/>
    <w:rsid w:val="00876B8C"/>
    <w:rsid w:val="00876C62"/>
    <w:rsid w:val="008802B9"/>
    <w:rsid w:val="0088089D"/>
    <w:rsid w:val="00883093"/>
    <w:rsid w:val="00883620"/>
    <w:rsid w:val="00884637"/>
    <w:rsid w:val="00885946"/>
    <w:rsid w:val="00887AFB"/>
    <w:rsid w:val="00892D28"/>
    <w:rsid w:val="008935FD"/>
    <w:rsid w:val="00894DE8"/>
    <w:rsid w:val="00894F9B"/>
    <w:rsid w:val="0089749C"/>
    <w:rsid w:val="008A1664"/>
    <w:rsid w:val="008A17FC"/>
    <w:rsid w:val="008A1F3B"/>
    <w:rsid w:val="008A2720"/>
    <w:rsid w:val="008A3153"/>
    <w:rsid w:val="008A3AAD"/>
    <w:rsid w:val="008A3ECB"/>
    <w:rsid w:val="008A506B"/>
    <w:rsid w:val="008A6FA1"/>
    <w:rsid w:val="008A7416"/>
    <w:rsid w:val="008A7BE0"/>
    <w:rsid w:val="008B04D8"/>
    <w:rsid w:val="008B0831"/>
    <w:rsid w:val="008B1060"/>
    <w:rsid w:val="008B188C"/>
    <w:rsid w:val="008B1C4B"/>
    <w:rsid w:val="008B2643"/>
    <w:rsid w:val="008B325B"/>
    <w:rsid w:val="008B34E3"/>
    <w:rsid w:val="008B4338"/>
    <w:rsid w:val="008B78F7"/>
    <w:rsid w:val="008C13BE"/>
    <w:rsid w:val="008C1544"/>
    <w:rsid w:val="008C1D50"/>
    <w:rsid w:val="008C43FD"/>
    <w:rsid w:val="008C47AF"/>
    <w:rsid w:val="008C5A26"/>
    <w:rsid w:val="008C7A05"/>
    <w:rsid w:val="008D1073"/>
    <w:rsid w:val="008D290C"/>
    <w:rsid w:val="008D2C9D"/>
    <w:rsid w:val="008D2F50"/>
    <w:rsid w:val="008D3699"/>
    <w:rsid w:val="008D3B53"/>
    <w:rsid w:val="008D3BBB"/>
    <w:rsid w:val="008D4895"/>
    <w:rsid w:val="008D5E3C"/>
    <w:rsid w:val="008D6450"/>
    <w:rsid w:val="008D7054"/>
    <w:rsid w:val="008D7DF7"/>
    <w:rsid w:val="008E0772"/>
    <w:rsid w:val="008E140D"/>
    <w:rsid w:val="008E17EC"/>
    <w:rsid w:val="008E271C"/>
    <w:rsid w:val="008E3C11"/>
    <w:rsid w:val="008E501C"/>
    <w:rsid w:val="008E756C"/>
    <w:rsid w:val="008F0A06"/>
    <w:rsid w:val="008F0C5F"/>
    <w:rsid w:val="008F1B2C"/>
    <w:rsid w:val="008F1ED6"/>
    <w:rsid w:val="008F6686"/>
    <w:rsid w:val="00901440"/>
    <w:rsid w:val="0090238D"/>
    <w:rsid w:val="00903C00"/>
    <w:rsid w:val="00905A7F"/>
    <w:rsid w:val="00910890"/>
    <w:rsid w:val="00911815"/>
    <w:rsid w:val="009122E0"/>
    <w:rsid w:val="0091334C"/>
    <w:rsid w:val="00915558"/>
    <w:rsid w:val="00915D59"/>
    <w:rsid w:val="00916BC4"/>
    <w:rsid w:val="0091762B"/>
    <w:rsid w:val="009212BB"/>
    <w:rsid w:val="0092314C"/>
    <w:rsid w:val="0092348E"/>
    <w:rsid w:val="00923FD6"/>
    <w:rsid w:val="00924EB8"/>
    <w:rsid w:val="00925121"/>
    <w:rsid w:val="00925E57"/>
    <w:rsid w:val="009270B9"/>
    <w:rsid w:val="009272E0"/>
    <w:rsid w:val="00927B2A"/>
    <w:rsid w:val="0093085F"/>
    <w:rsid w:val="00930F50"/>
    <w:rsid w:val="0093141E"/>
    <w:rsid w:val="0093181D"/>
    <w:rsid w:val="00931BA3"/>
    <w:rsid w:val="009322E4"/>
    <w:rsid w:val="009322FF"/>
    <w:rsid w:val="009325E4"/>
    <w:rsid w:val="00932A87"/>
    <w:rsid w:val="00933712"/>
    <w:rsid w:val="009352A1"/>
    <w:rsid w:val="00935D40"/>
    <w:rsid w:val="00936369"/>
    <w:rsid w:val="00936F7F"/>
    <w:rsid w:val="009376F5"/>
    <w:rsid w:val="00940476"/>
    <w:rsid w:val="00940F3C"/>
    <w:rsid w:val="00943AEA"/>
    <w:rsid w:val="00944A5F"/>
    <w:rsid w:val="0094531C"/>
    <w:rsid w:val="00947187"/>
    <w:rsid w:val="00947E7B"/>
    <w:rsid w:val="0095197F"/>
    <w:rsid w:val="00951BAE"/>
    <w:rsid w:val="0095362B"/>
    <w:rsid w:val="00954032"/>
    <w:rsid w:val="00955662"/>
    <w:rsid w:val="009569A4"/>
    <w:rsid w:val="00956C26"/>
    <w:rsid w:val="00956C68"/>
    <w:rsid w:val="009570E2"/>
    <w:rsid w:val="009573C4"/>
    <w:rsid w:val="00961378"/>
    <w:rsid w:val="00962BF7"/>
    <w:rsid w:val="00963450"/>
    <w:rsid w:val="009635E8"/>
    <w:rsid w:val="00963659"/>
    <w:rsid w:val="00964997"/>
    <w:rsid w:val="00964DEF"/>
    <w:rsid w:val="009654A7"/>
    <w:rsid w:val="009655B0"/>
    <w:rsid w:val="00967577"/>
    <w:rsid w:val="009701F8"/>
    <w:rsid w:val="00970A15"/>
    <w:rsid w:val="009710EC"/>
    <w:rsid w:val="00974B4F"/>
    <w:rsid w:val="009757B0"/>
    <w:rsid w:val="00977897"/>
    <w:rsid w:val="00981A0B"/>
    <w:rsid w:val="00981C76"/>
    <w:rsid w:val="00984E35"/>
    <w:rsid w:val="00984E80"/>
    <w:rsid w:val="00985702"/>
    <w:rsid w:val="00985DD8"/>
    <w:rsid w:val="009863D6"/>
    <w:rsid w:val="00986EDF"/>
    <w:rsid w:val="00990406"/>
    <w:rsid w:val="00990F59"/>
    <w:rsid w:val="0099136C"/>
    <w:rsid w:val="009927FC"/>
    <w:rsid w:val="00995F0E"/>
    <w:rsid w:val="0099624E"/>
    <w:rsid w:val="00996678"/>
    <w:rsid w:val="00996B6C"/>
    <w:rsid w:val="0099700B"/>
    <w:rsid w:val="00997018"/>
    <w:rsid w:val="009A0444"/>
    <w:rsid w:val="009A0B76"/>
    <w:rsid w:val="009A3643"/>
    <w:rsid w:val="009A3C2F"/>
    <w:rsid w:val="009A3CA7"/>
    <w:rsid w:val="009A3DBD"/>
    <w:rsid w:val="009A4CA1"/>
    <w:rsid w:val="009A5644"/>
    <w:rsid w:val="009A56E6"/>
    <w:rsid w:val="009A75AF"/>
    <w:rsid w:val="009B00A9"/>
    <w:rsid w:val="009B064F"/>
    <w:rsid w:val="009B1505"/>
    <w:rsid w:val="009B2250"/>
    <w:rsid w:val="009B22F0"/>
    <w:rsid w:val="009B23E5"/>
    <w:rsid w:val="009B32E0"/>
    <w:rsid w:val="009B3A44"/>
    <w:rsid w:val="009B4EA4"/>
    <w:rsid w:val="009B5D61"/>
    <w:rsid w:val="009B605D"/>
    <w:rsid w:val="009B747A"/>
    <w:rsid w:val="009B7AB1"/>
    <w:rsid w:val="009C041B"/>
    <w:rsid w:val="009C0CB8"/>
    <w:rsid w:val="009C1244"/>
    <w:rsid w:val="009C2F5E"/>
    <w:rsid w:val="009C4251"/>
    <w:rsid w:val="009C4C02"/>
    <w:rsid w:val="009C5295"/>
    <w:rsid w:val="009C5D2B"/>
    <w:rsid w:val="009C665B"/>
    <w:rsid w:val="009C74B6"/>
    <w:rsid w:val="009D1911"/>
    <w:rsid w:val="009D2753"/>
    <w:rsid w:val="009D4662"/>
    <w:rsid w:val="009D4E68"/>
    <w:rsid w:val="009D6A48"/>
    <w:rsid w:val="009D70C9"/>
    <w:rsid w:val="009D7657"/>
    <w:rsid w:val="009D7A1E"/>
    <w:rsid w:val="009D7F54"/>
    <w:rsid w:val="009E033D"/>
    <w:rsid w:val="009E0938"/>
    <w:rsid w:val="009E0970"/>
    <w:rsid w:val="009E152F"/>
    <w:rsid w:val="009E17BA"/>
    <w:rsid w:val="009E185F"/>
    <w:rsid w:val="009E27D4"/>
    <w:rsid w:val="009E2D03"/>
    <w:rsid w:val="009E3E53"/>
    <w:rsid w:val="009E5BDE"/>
    <w:rsid w:val="009E6FBF"/>
    <w:rsid w:val="009E77CA"/>
    <w:rsid w:val="009F0019"/>
    <w:rsid w:val="009F0AA2"/>
    <w:rsid w:val="009F1BE4"/>
    <w:rsid w:val="009F5F73"/>
    <w:rsid w:val="009F61C6"/>
    <w:rsid w:val="009F6F1D"/>
    <w:rsid w:val="00A01585"/>
    <w:rsid w:val="00A02990"/>
    <w:rsid w:val="00A02B05"/>
    <w:rsid w:val="00A03F78"/>
    <w:rsid w:val="00A041E4"/>
    <w:rsid w:val="00A04757"/>
    <w:rsid w:val="00A0538F"/>
    <w:rsid w:val="00A05970"/>
    <w:rsid w:val="00A067B6"/>
    <w:rsid w:val="00A07DC2"/>
    <w:rsid w:val="00A1212D"/>
    <w:rsid w:val="00A1231B"/>
    <w:rsid w:val="00A12912"/>
    <w:rsid w:val="00A135E8"/>
    <w:rsid w:val="00A1658D"/>
    <w:rsid w:val="00A16EF0"/>
    <w:rsid w:val="00A21395"/>
    <w:rsid w:val="00A21900"/>
    <w:rsid w:val="00A2214F"/>
    <w:rsid w:val="00A2225B"/>
    <w:rsid w:val="00A222B8"/>
    <w:rsid w:val="00A22B4B"/>
    <w:rsid w:val="00A23D1F"/>
    <w:rsid w:val="00A24A83"/>
    <w:rsid w:val="00A25051"/>
    <w:rsid w:val="00A26011"/>
    <w:rsid w:val="00A26279"/>
    <w:rsid w:val="00A315BC"/>
    <w:rsid w:val="00A316AA"/>
    <w:rsid w:val="00A31930"/>
    <w:rsid w:val="00A329F6"/>
    <w:rsid w:val="00A33BBE"/>
    <w:rsid w:val="00A34C8C"/>
    <w:rsid w:val="00A34EC9"/>
    <w:rsid w:val="00A3593A"/>
    <w:rsid w:val="00A35A04"/>
    <w:rsid w:val="00A43401"/>
    <w:rsid w:val="00A4382A"/>
    <w:rsid w:val="00A50E22"/>
    <w:rsid w:val="00A522E8"/>
    <w:rsid w:val="00A5307A"/>
    <w:rsid w:val="00A53423"/>
    <w:rsid w:val="00A553D5"/>
    <w:rsid w:val="00A558D0"/>
    <w:rsid w:val="00A57073"/>
    <w:rsid w:val="00A57DB1"/>
    <w:rsid w:val="00A6092B"/>
    <w:rsid w:val="00A6462E"/>
    <w:rsid w:val="00A6549A"/>
    <w:rsid w:val="00A65AEB"/>
    <w:rsid w:val="00A67114"/>
    <w:rsid w:val="00A67F4B"/>
    <w:rsid w:val="00A704D4"/>
    <w:rsid w:val="00A7120E"/>
    <w:rsid w:val="00A714F4"/>
    <w:rsid w:val="00A7183E"/>
    <w:rsid w:val="00A738FB"/>
    <w:rsid w:val="00A73AE0"/>
    <w:rsid w:val="00A76B8B"/>
    <w:rsid w:val="00A80324"/>
    <w:rsid w:val="00A82D41"/>
    <w:rsid w:val="00A84392"/>
    <w:rsid w:val="00A84FBE"/>
    <w:rsid w:val="00A8536F"/>
    <w:rsid w:val="00A87A57"/>
    <w:rsid w:val="00A87C66"/>
    <w:rsid w:val="00A91181"/>
    <w:rsid w:val="00A97B80"/>
    <w:rsid w:val="00AA04E9"/>
    <w:rsid w:val="00AA0B61"/>
    <w:rsid w:val="00AA11BF"/>
    <w:rsid w:val="00AA1577"/>
    <w:rsid w:val="00AA2833"/>
    <w:rsid w:val="00AA3BC3"/>
    <w:rsid w:val="00AA4611"/>
    <w:rsid w:val="00AA56BA"/>
    <w:rsid w:val="00AA5793"/>
    <w:rsid w:val="00AA6746"/>
    <w:rsid w:val="00AA6990"/>
    <w:rsid w:val="00AB1079"/>
    <w:rsid w:val="00AB12D8"/>
    <w:rsid w:val="00AB31E0"/>
    <w:rsid w:val="00AB3EDA"/>
    <w:rsid w:val="00AB44FF"/>
    <w:rsid w:val="00AB5BC1"/>
    <w:rsid w:val="00AB7B39"/>
    <w:rsid w:val="00AC0077"/>
    <w:rsid w:val="00AC01F2"/>
    <w:rsid w:val="00AC04B1"/>
    <w:rsid w:val="00AC04B8"/>
    <w:rsid w:val="00AC0C2A"/>
    <w:rsid w:val="00AC150E"/>
    <w:rsid w:val="00AC1D4A"/>
    <w:rsid w:val="00AC219D"/>
    <w:rsid w:val="00AC3166"/>
    <w:rsid w:val="00AC317A"/>
    <w:rsid w:val="00AC38E1"/>
    <w:rsid w:val="00AC3D4C"/>
    <w:rsid w:val="00AC5238"/>
    <w:rsid w:val="00AC7B3A"/>
    <w:rsid w:val="00AD00AE"/>
    <w:rsid w:val="00AD034A"/>
    <w:rsid w:val="00AD0FA4"/>
    <w:rsid w:val="00AD1AD3"/>
    <w:rsid w:val="00AD1D8B"/>
    <w:rsid w:val="00AD3B92"/>
    <w:rsid w:val="00AD3DB3"/>
    <w:rsid w:val="00AD439C"/>
    <w:rsid w:val="00AD63C8"/>
    <w:rsid w:val="00AD686C"/>
    <w:rsid w:val="00AD69AF"/>
    <w:rsid w:val="00AE20A2"/>
    <w:rsid w:val="00AE307C"/>
    <w:rsid w:val="00AE36D9"/>
    <w:rsid w:val="00AE4942"/>
    <w:rsid w:val="00AE707D"/>
    <w:rsid w:val="00AE784C"/>
    <w:rsid w:val="00AE7FD3"/>
    <w:rsid w:val="00AF03D7"/>
    <w:rsid w:val="00AF11DE"/>
    <w:rsid w:val="00AF14A8"/>
    <w:rsid w:val="00AF17AA"/>
    <w:rsid w:val="00AF2167"/>
    <w:rsid w:val="00AF29DC"/>
    <w:rsid w:val="00AF36B2"/>
    <w:rsid w:val="00AF45B5"/>
    <w:rsid w:val="00AF5244"/>
    <w:rsid w:val="00AF6DA6"/>
    <w:rsid w:val="00AF7672"/>
    <w:rsid w:val="00B0094A"/>
    <w:rsid w:val="00B022D9"/>
    <w:rsid w:val="00B0250B"/>
    <w:rsid w:val="00B029C8"/>
    <w:rsid w:val="00B0363C"/>
    <w:rsid w:val="00B03A58"/>
    <w:rsid w:val="00B04CFE"/>
    <w:rsid w:val="00B06904"/>
    <w:rsid w:val="00B06FA0"/>
    <w:rsid w:val="00B0778D"/>
    <w:rsid w:val="00B1060C"/>
    <w:rsid w:val="00B106FD"/>
    <w:rsid w:val="00B12841"/>
    <w:rsid w:val="00B15819"/>
    <w:rsid w:val="00B16706"/>
    <w:rsid w:val="00B21219"/>
    <w:rsid w:val="00B224B0"/>
    <w:rsid w:val="00B2271B"/>
    <w:rsid w:val="00B23503"/>
    <w:rsid w:val="00B24C8F"/>
    <w:rsid w:val="00B25900"/>
    <w:rsid w:val="00B25DFB"/>
    <w:rsid w:val="00B27179"/>
    <w:rsid w:val="00B277B3"/>
    <w:rsid w:val="00B31C55"/>
    <w:rsid w:val="00B32136"/>
    <w:rsid w:val="00B33E48"/>
    <w:rsid w:val="00B348F5"/>
    <w:rsid w:val="00B364D2"/>
    <w:rsid w:val="00B3756B"/>
    <w:rsid w:val="00B41DBD"/>
    <w:rsid w:val="00B42A2E"/>
    <w:rsid w:val="00B432DC"/>
    <w:rsid w:val="00B435FA"/>
    <w:rsid w:val="00B445E5"/>
    <w:rsid w:val="00B45E71"/>
    <w:rsid w:val="00B466A4"/>
    <w:rsid w:val="00B46BDA"/>
    <w:rsid w:val="00B46BF4"/>
    <w:rsid w:val="00B47511"/>
    <w:rsid w:val="00B5027A"/>
    <w:rsid w:val="00B51546"/>
    <w:rsid w:val="00B51B2E"/>
    <w:rsid w:val="00B51EB4"/>
    <w:rsid w:val="00B526BB"/>
    <w:rsid w:val="00B5348A"/>
    <w:rsid w:val="00B544FD"/>
    <w:rsid w:val="00B54882"/>
    <w:rsid w:val="00B54B7F"/>
    <w:rsid w:val="00B558EA"/>
    <w:rsid w:val="00B5641D"/>
    <w:rsid w:val="00B60E0E"/>
    <w:rsid w:val="00B62599"/>
    <w:rsid w:val="00B63208"/>
    <w:rsid w:val="00B63645"/>
    <w:rsid w:val="00B64951"/>
    <w:rsid w:val="00B66357"/>
    <w:rsid w:val="00B66B45"/>
    <w:rsid w:val="00B67195"/>
    <w:rsid w:val="00B67387"/>
    <w:rsid w:val="00B701D8"/>
    <w:rsid w:val="00B70427"/>
    <w:rsid w:val="00B70524"/>
    <w:rsid w:val="00B71A9A"/>
    <w:rsid w:val="00B7242D"/>
    <w:rsid w:val="00B7739F"/>
    <w:rsid w:val="00B77528"/>
    <w:rsid w:val="00B80BFB"/>
    <w:rsid w:val="00B80DD1"/>
    <w:rsid w:val="00B8392E"/>
    <w:rsid w:val="00B854F3"/>
    <w:rsid w:val="00B8590D"/>
    <w:rsid w:val="00B86BDB"/>
    <w:rsid w:val="00B90443"/>
    <w:rsid w:val="00B90459"/>
    <w:rsid w:val="00B9067B"/>
    <w:rsid w:val="00B90693"/>
    <w:rsid w:val="00B90CB2"/>
    <w:rsid w:val="00B9118B"/>
    <w:rsid w:val="00B92C6A"/>
    <w:rsid w:val="00B92F14"/>
    <w:rsid w:val="00B94E51"/>
    <w:rsid w:val="00B94E7E"/>
    <w:rsid w:val="00B95048"/>
    <w:rsid w:val="00B96E3E"/>
    <w:rsid w:val="00B97598"/>
    <w:rsid w:val="00B975B5"/>
    <w:rsid w:val="00BA1D9A"/>
    <w:rsid w:val="00BA2924"/>
    <w:rsid w:val="00BA34D4"/>
    <w:rsid w:val="00BA4060"/>
    <w:rsid w:val="00BA5B06"/>
    <w:rsid w:val="00BA67CA"/>
    <w:rsid w:val="00BA7359"/>
    <w:rsid w:val="00BA79C5"/>
    <w:rsid w:val="00BB0020"/>
    <w:rsid w:val="00BB28BC"/>
    <w:rsid w:val="00BB49F0"/>
    <w:rsid w:val="00BB4B7E"/>
    <w:rsid w:val="00BB5494"/>
    <w:rsid w:val="00BB71FC"/>
    <w:rsid w:val="00BC0EB6"/>
    <w:rsid w:val="00BC1159"/>
    <w:rsid w:val="00BC119C"/>
    <w:rsid w:val="00BC183A"/>
    <w:rsid w:val="00BC3877"/>
    <w:rsid w:val="00BC5313"/>
    <w:rsid w:val="00BC5A91"/>
    <w:rsid w:val="00BD1725"/>
    <w:rsid w:val="00BD1868"/>
    <w:rsid w:val="00BD2D09"/>
    <w:rsid w:val="00BD52E7"/>
    <w:rsid w:val="00BD62AB"/>
    <w:rsid w:val="00BD6BCE"/>
    <w:rsid w:val="00BE1C52"/>
    <w:rsid w:val="00BE31CD"/>
    <w:rsid w:val="00BE4C54"/>
    <w:rsid w:val="00BE6378"/>
    <w:rsid w:val="00BE6E77"/>
    <w:rsid w:val="00BF1746"/>
    <w:rsid w:val="00BF215B"/>
    <w:rsid w:val="00BF441F"/>
    <w:rsid w:val="00BF641D"/>
    <w:rsid w:val="00BF66CD"/>
    <w:rsid w:val="00BF7FF2"/>
    <w:rsid w:val="00C03741"/>
    <w:rsid w:val="00C03EAE"/>
    <w:rsid w:val="00C03FD5"/>
    <w:rsid w:val="00C04612"/>
    <w:rsid w:val="00C10708"/>
    <w:rsid w:val="00C109DF"/>
    <w:rsid w:val="00C11486"/>
    <w:rsid w:val="00C12F75"/>
    <w:rsid w:val="00C13200"/>
    <w:rsid w:val="00C13329"/>
    <w:rsid w:val="00C14383"/>
    <w:rsid w:val="00C15F24"/>
    <w:rsid w:val="00C2010C"/>
    <w:rsid w:val="00C20C28"/>
    <w:rsid w:val="00C219F6"/>
    <w:rsid w:val="00C2368E"/>
    <w:rsid w:val="00C243DA"/>
    <w:rsid w:val="00C25EDD"/>
    <w:rsid w:val="00C2775C"/>
    <w:rsid w:val="00C27894"/>
    <w:rsid w:val="00C31317"/>
    <w:rsid w:val="00C313C1"/>
    <w:rsid w:val="00C314B8"/>
    <w:rsid w:val="00C32BE7"/>
    <w:rsid w:val="00C32D5F"/>
    <w:rsid w:val="00C34E77"/>
    <w:rsid w:val="00C352B6"/>
    <w:rsid w:val="00C35469"/>
    <w:rsid w:val="00C35858"/>
    <w:rsid w:val="00C35E62"/>
    <w:rsid w:val="00C36B81"/>
    <w:rsid w:val="00C37BFC"/>
    <w:rsid w:val="00C407B1"/>
    <w:rsid w:val="00C41B70"/>
    <w:rsid w:val="00C41E3E"/>
    <w:rsid w:val="00C423A6"/>
    <w:rsid w:val="00C42ABA"/>
    <w:rsid w:val="00C4330C"/>
    <w:rsid w:val="00C45896"/>
    <w:rsid w:val="00C45B6D"/>
    <w:rsid w:val="00C47B8A"/>
    <w:rsid w:val="00C47C0E"/>
    <w:rsid w:val="00C50BE1"/>
    <w:rsid w:val="00C51117"/>
    <w:rsid w:val="00C5120A"/>
    <w:rsid w:val="00C51D77"/>
    <w:rsid w:val="00C524DD"/>
    <w:rsid w:val="00C52A40"/>
    <w:rsid w:val="00C52FFF"/>
    <w:rsid w:val="00C53BA1"/>
    <w:rsid w:val="00C53C9F"/>
    <w:rsid w:val="00C545B7"/>
    <w:rsid w:val="00C54FE8"/>
    <w:rsid w:val="00C55B51"/>
    <w:rsid w:val="00C574CC"/>
    <w:rsid w:val="00C625E6"/>
    <w:rsid w:val="00C62A4A"/>
    <w:rsid w:val="00C63D08"/>
    <w:rsid w:val="00C63FE1"/>
    <w:rsid w:val="00C640CD"/>
    <w:rsid w:val="00C64357"/>
    <w:rsid w:val="00C64E9E"/>
    <w:rsid w:val="00C64FD0"/>
    <w:rsid w:val="00C66409"/>
    <w:rsid w:val="00C67981"/>
    <w:rsid w:val="00C67C85"/>
    <w:rsid w:val="00C67DE1"/>
    <w:rsid w:val="00C703D0"/>
    <w:rsid w:val="00C70447"/>
    <w:rsid w:val="00C705EE"/>
    <w:rsid w:val="00C7123A"/>
    <w:rsid w:val="00C746AB"/>
    <w:rsid w:val="00C75C30"/>
    <w:rsid w:val="00C76C1D"/>
    <w:rsid w:val="00C7789E"/>
    <w:rsid w:val="00C805C4"/>
    <w:rsid w:val="00C80876"/>
    <w:rsid w:val="00C80C8D"/>
    <w:rsid w:val="00C8127D"/>
    <w:rsid w:val="00C81937"/>
    <w:rsid w:val="00C81ACB"/>
    <w:rsid w:val="00C825AE"/>
    <w:rsid w:val="00C833D7"/>
    <w:rsid w:val="00C83B14"/>
    <w:rsid w:val="00C83F1D"/>
    <w:rsid w:val="00C843AF"/>
    <w:rsid w:val="00C845B0"/>
    <w:rsid w:val="00C856C9"/>
    <w:rsid w:val="00C90F69"/>
    <w:rsid w:val="00C93ECD"/>
    <w:rsid w:val="00C948C1"/>
    <w:rsid w:val="00C94AA7"/>
    <w:rsid w:val="00C94B35"/>
    <w:rsid w:val="00C94D63"/>
    <w:rsid w:val="00C95485"/>
    <w:rsid w:val="00C95945"/>
    <w:rsid w:val="00C96463"/>
    <w:rsid w:val="00C96FA5"/>
    <w:rsid w:val="00C97F50"/>
    <w:rsid w:val="00CA1B2F"/>
    <w:rsid w:val="00CA1F79"/>
    <w:rsid w:val="00CA20A0"/>
    <w:rsid w:val="00CA308B"/>
    <w:rsid w:val="00CA3254"/>
    <w:rsid w:val="00CA33E4"/>
    <w:rsid w:val="00CA5884"/>
    <w:rsid w:val="00CA6B13"/>
    <w:rsid w:val="00CA6DDD"/>
    <w:rsid w:val="00CA7BA8"/>
    <w:rsid w:val="00CA7D9D"/>
    <w:rsid w:val="00CA7E72"/>
    <w:rsid w:val="00CA7F4A"/>
    <w:rsid w:val="00CB09F3"/>
    <w:rsid w:val="00CB1506"/>
    <w:rsid w:val="00CB21C5"/>
    <w:rsid w:val="00CB435F"/>
    <w:rsid w:val="00CB691D"/>
    <w:rsid w:val="00CB69DD"/>
    <w:rsid w:val="00CC0552"/>
    <w:rsid w:val="00CC0C3E"/>
    <w:rsid w:val="00CC34D1"/>
    <w:rsid w:val="00CD19DE"/>
    <w:rsid w:val="00CD3251"/>
    <w:rsid w:val="00CD4C56"/>
    <w:rsid w:val="00CD4DE9"/>
    <w:rsid w:val="00CD4F66"/>
    <w:rsid w:val="00CD5302"/>
    <w:rsid w:val="00CD632B"/>
    <w:rsid w:val="00CE1744"/>
    <w:rsid w:val="00CE19F8"/>
    <w:rsid w:val="00CE3159"/>
    <w:rsid w:val="00CE3543"/>
    <w:rsid w:val="00CE6CC3"/>
    <w:rsid w:val="00CF0CF6"/>
    <w:rsid w:val="00CF188F"/>
    <w:rsid w:val="00CF2074"/>
    <w:rsid w:val="00CF2761"/>
    <w:rsid w:val="00CF3F18"/>
    <w:rsid w:val="00CF3FA4"/>
    <w:rsid w:val="00CF4800"/>
    <w:rsid w:val="00CF70E3"/>
    <w:rsid w:val="00D01B52"/>
    <w:rsid w:val="00D02A41"/>
    <w:rsid w:val="00D02F0A"/>
    <w:rsid w:val="00D04785"/>
    <w:rsid w:val="00D04A69"/>
    <w:rsid w:val="00D06157"/>
    <w:rsid w:val="00D06258"/>
    <w:rsid w:val="00D06A17"/>
    <w:rsid w:val="00D117EF"/>
    <w:rsid w:val="00D1213A"/>
    <w:rsid w:val="00D12523"/>
    <w:rsid w:val="00D14092"/>
    <w:rsid w:val="00D1541E"/>
    <w:rsid w:val="00D1779D"/>
    <w:rsid w:val="00D17B04"/>
    <w:rsid w:val="00D21D83"/>
    <w:rsid w:val="00D223C6"/>
    <w:rsid w:val="00D23A91"/>
    <w:rsid w:val="00D2427E"/>
    <w:rsid w:val="00D25193"/>
    <w:rsid w:val="00D251A3"/>
    <w:rsid w:val="00D26639"/>
    <w:rsid w:val="00D26C13"/>
    <w:rsid w:val="00D306E4"/>
    <w:rsid w:val="00D30872"/>
    <w:rsid w:val="00D30A3C"/>
    <w:rsid w:val="00D31827"/>
    <w:rsid w:val="00D3221A"/>
    <w:rsid w:val="00D3229E"/>
    <w:rsid w:val="00D32796"/>
    <w:rsid w:val="00D32E7E"/>
    <w:rsid w:val="00D33019"/>
    <w:rsid w:val="00D33477"/>
    <w:rsid w:val="00D34070"/>
    <w:rsid w:val="00D34A50"/>
    <w:rsid w:val="00D351B6"/>
    <w:rsid w:val="00D35E68"/>
    <w:rsid w:val="00D375A8"/>
    <w:rsid w:val="00D3773E"/>
    <w:rsid w:val="00D37AAB"/>
    <w:rsid w:val="00D409E6"/>
    <w:rsid w:val="00D413CF"/>
    <w:rsid w:val="00D42453"/>
    <w:rsid w:val="00D42F52"/>
    <w:rsid w:val="00D42FC9"/>
    <w:rsid w:val="00D4321D"/>
    <w:rsid w:val="00D4424B"/>
    <w:rsid w:val="00D45766"/>
    <w:rsid w:val="00D5080E"/>
    <w:rsid w:val="00D5141F"/>
    <w:rsid w:val="00D51468"/>
    <w:rsid w:val="00D52707"/>
    <w:rsid w:val="00D54D59"/>
    <w:rsid w:val="00D54D8B"/>
    <w:rsid w:val="00D54DD1"/>
    <w:rsid w:val="00D55DE3"/>
    <w:rsid w:val="00D60166"/>
    <w:rsid w:val="00D6085B"/>
    <w:rsid w:val="00D61B4D"/>
    <w:rsid w:val="00D62607"/>
    <w:rsid w:val="00D6430D"/>
    <w:rsid w:val="00D64FB0"/>
    <w:rsid w:val="00D655E2"/>
    <w:rsid w:val="00D65ECE"/>
    <w:rsid w:val="00D666DD"/>
    <w:rsid w:val="00D66B44"/>
    <w:rsid w:val="00D7029F"/>
    <w:rsid w:val="00D705F0"/>
    <w:rsid w:val="00D70636"/>
    <w:rsid w:val="00D70738"/>
    <w:rsid w:val="00D715BB"/>
    <w:rsid w:val="00D718E6"/>
    <w:rsid w:val="00D724A8"/>
    <w:rsid w:val="00D72DA2"/>
    <w:rsid w:val="00D76A9F"/>
    <w:rsid w:val="00D81820"/>
    <w:rsid w:val="00D837F2"/>
    <w:rsid w:val="00D83D22"/>
    <w:rsid w:val="00D85F1E"/>
    <w:rsid w:val="00D87392"/>
    <w:rsid w:val="00D876B7"/>
    <w:rsid w:val="00D8778C"/>
    <w:rsid w:val="00D91E5E"/>
    <w:rsid w:val="00D92A0C"/>
    <w:rsid w:val="00D92E5A"/>
    <w:rsid w:val="00D93B7D"/>
    <w:rsid w:val="00D945FC"/>
    <w:rsid w:val="00D94EA9"/>
    <w:rsid w:val="00D961D1"/>
    <w:rsid w:val="00DA007D"/>
    <w:rsid w:val="00DA04FA"/>
    <w:rsid w:val="00DA079F"/>
    <w:rsid w:val="00DA2041"/>
    <w:rsid w:val="00DA2BA1"/>
    <w:rsid w:val="00DA300C"/>
    <w:rsid w:val="00DA30B6"/>
    <w:rsid w:val="00DA332F"/>
    <w:rsid w:val="00DA3ABF"/>
    <w:rsid w:val="00DA41E8"/>
    <w:rsid w:val="00DA4DDF"/>
    <w:rsid w:val="00DA5B98"/>
    <w:rsid w:val="00DA72BC"/>
    <w:rsid w:val="00DB01F8"/>
    <w:rsid w:val="00DB0915"/>
    <w:rsid w:val="00DB158D"/>
    <w:rsid w:val="00DB2F52"/>
    <w:rsid w:val="00DB540A"/>
    <w:rsid w:val="00DB5A97"/>
    <w:rsid w:val="00DB6400"/>
    <w:rsid w:val="00DB6881"/>
    <w:rsid w:val="00DB6D9E"/>
    <w:rsid w:val="00DB7C72"/>
    <w:rsid w:val="00DC0042"/>
    <w:rsid w:val="00DC0C50"/>
    <w:rsid w:val="00DC2C6E"/>
    <w:rsid w:val="00DC45A5"/>
    <w:rsid w:val="00DC4CA9"/>
    <w:rsid w:val="00DC5955"/>
    <w:rsid w:val="00DC6F06"/>
    <w:rsid w:val="00DC7BFD"/>
    <w:rsid w:val="00DD1725"/>
    <w:rsid w:val="00DD1B88"/>
    <w:rsid w:val="00DD1EB5"/>
    <w:rsid w:val="00DD1F1F"/>
    <w:rsid w:val="00DD4246"/>
    <w:rsid w:val="00DD6036"/>
    <w:rsid w:val="00DD7534"/>
    <w:rsid w:val="00DD794D"/>
    <w:rsid w:val="00DE18F5"/>
    <w:rsid w:val="00DE2143"/>
    <w:rsid w:val="00DE235E"/>
    <w:rsid w:val="00DE37AD"/>
    <w:rsid w:val="00DE38C3"/>
    <w:rsid w:val="00DE3926"/>
    <w:rsid w:val="00DE3B84"/>
    <w:rsid w:val="00DE5386"/>
    <w:rsid w:val="00DE5ECE"/>
    <w:rsid w:val="00DE7174"/>
    <w:rsid w:val="00DF0008"/>
    <w:rsid w:val="00DF0279"/>
    <w:rsid w:val="00DF0522"/>
    <w:rsid w:val="00DF0930"/>
    <w:rsid w:val="00DF0CE4"/>
    <w:rsid w:val="00DF0F43"/>
    <w:rsid w:val="00DF3262"/>
    <w:rsid w:val="00DF36B3"/>
    <w:rsid w:val="00DF41F3"/>
    <w:rsid w:val="00DF5BC2"/>
    <w:rsid w:val="00DF70F2"/>
    <w:rsid w:val="00E00036"/>
    <w:rsid w:val="00E008A8"/>
    <w:rsid w:val="00E01027"/>
    <w:rsid w:val="00E01FE7"/>
    <w:rsid w:val="00E05871"/>
    <w:rsid w:val="00E05E94"/>
    <w:rsid w:val="00E076C9"/>
    <w:rsid w:val="00E07CA2"/>
    <w:rsid w:val="00E10C13"/>
    <w:rsid w:val="00E1462C"/>
    <w:rsid w:val="00E15235"/>
    <w:rsid w:val="00E1577B"/>
    <w:rsid w:val="00E163D0"/>
    <w:rsid w:val="00E16E0C"/>
    <w:rsid w:val="00E17295"/>
    <w:rsid w:val="00E17DEE"/>
    <w:rsid w:val="00E21E51"/>
    <w:rsid w:val="00E21FCC"/>
    <w:rsid w:val="00E2230B"/>
    <w:rsid w:val="00E224DD"/>
    <w:rsid w:val="00E22D33"/>
    <w:rsid w:val="00E236C7"/>
    <w:rsid w:val="00E2378C"/>
    <w:rsid w:val="00E25022"/>
    <w:rsid w:val="00E25E95"/>
    <w:rsid w:val="00E27969"/>
    <w:rsid w:val="00E3077F"/>
    <w:rsid w:val="00E31FC5"/>
    <w:rsid w:val="00E32040"/>
    <w:rsid w:val="00E32CF0"/>
    <w:rsid w:val="00E32D10"/>
    <w:rsid w:val="00E3428C"/>
    <w:rsid w:val="00E3437F"/>
    <w:rsid w:val="00E36BEB"/>
    <w:rsid w:val="00E36D92"/>
    <w:rsid w:val="00E36F52"/>
    <w:rsid w:val="00E3727F"/>
    <w:rsid w:val="00E37DDD"/>
    <w:rsid w:val="00E421DC"/>
    <w:rsid w:val="00E4223F"/>
    <w:rsid w:val="00E42304"/>
    <w:rsid w:val="00E424E7"/>
    <w:rsid w:val="00E4464A"/>
    <w:rsid w:val="00E44F94"/>
    <w:rsid w:val="00E4555C"/>
    <w:rsid w:val="00E466EF"/>
    <w:rsid w:val="00E4679C"/>
    <w:rsid w:val="00E46B7C"/>
    <w:rsid w:val="00E47BB3"/>
    <w:rsid w:val="00E52E83"/>
    <w:rsid w:val="00E54264"/>
    <w:rsid w:val="00E54AD5"/>
    <w:rsid w:val="00E55697"/>
    <w:rsid w:val="00E55B69"/>
    <w:rsid w:val="00E56333"/>
    <w:rsid w:val="00E56910"/>
    <w:rsid w:val="00E57A51"/>
    <w:rsid w:val="00E60757"/>
    <w:rsid w:val="00E609F4"/>
    <w:rsid w:val="00E61E6A"/>
    <w:rsid w:val="00E6243D"/>
    <w:rsid w:val="00E62A1C"/>
    <w:rsid w:val="00E62E3F"/>
    <w:rsid w:val="00E6348C"/>
    <w:rsid w:val="00E664BA"/>
    <w:rsid w:val="00E66860"/>
    <w:rsid w:val="00E6741E"/>
    <w:rsid w:val="00E67971"/>
    <w:rsid w:val="00E708E1"/>
    <w:rsid w:val="00E71583"/>
    <w:rsid w:val="00E71848"/>
    <w:rsid w:val="00E72428"/>
    <w:rsid w:val="00E72928"/>
    <w:rsid w:val="00E731D7"/>
    <w:rsid w:val="00E73F7A"/>
    <w:rsid w:val="00E745EF"/>
    <w:rsid w:val="00E75C84"/>
    <w:rsid w:val="00E808B9"/>
    <w:rsid w:val="00E82601"/>
    <w:rsid w:val="00E8655F"/>
    <w:rsid w:val="00E86702"/>
    <w:rsid w:val="00E87F73"/>
    <w:rsid w:val="00E910C3"/>
    <w:rsid w:val="00E91294"/>
    <w:rsid w:val="00E91473"/>
    <w:rsid w:val="00E96693"/>
    <w:rsid w:val="00E96BE3"/>
    <w:rsid w:val="00E977CB"/>
    <w:rsid w:val="00EA3829"/>
    <w:rsid w:val="00EA38DA"/>
    <w:rsid w:val="00EA5AE1"/>
    <w:rsid w:val="00EA5ED9"/>
    <w:rsid w:val="00EA6329"/>
    <w:rsid w:val="00EA6577"/>
    <w:rsid w:val="00EA7383"/>
    <w:rsid w:val="00EA7A59"/>
    <w:rsid w:val="00EA7C59"/>
    <w:rsid w:val="00EB1DC3"/>
    <w:rsid w:val="00EB2C12"/>
    <w:rsid w:val="00EB33B6"/>
    <w:rsid w:val="00EB39D5"/>
    <w:rsid w:val="00EB4AD6"/>
    <w:rsid w:val="00EB5088"/>
    <w:rsid w:val="00EB63DA"/>
    <w:rsid w:val="00EB73FF"/>
    <w:rsid w:val="00EC09C1"/>
    <w:rsid w:val="00EC21ED"/>
    <w:rsid w:val="00EC2793"/>
    <w:rsid w:val="00EC534C"/>
    <w:rsid w:val="00EC6BA2"/>
    <w:rsid w:val="00EC7E22"/>
    <w:rsid w:val="00ED02A0"/>
    <w:rsid w:val="00ED0503"/>
    <w:rsid w:val="00ED1DC8"/>
    <w:rsid w:val="00ED3DC2"/>
    <w:rsid w:val="00ED550B"/>
    <w:rsid w:val="00ED674D"/>
    <w:rsid w:val="00EE0CD9"/>
    <w:rsid w:val="00EE0DE9"/>
    <w:rsid w:val="00EE1050"/>
    <w:rsid w:val="00EE27F5"/>
    <w:rsid w:val="00EE50B2"/>
    <w:rsid w:val="00EE525D"/>
    <w:rsid w:val="00EE69A3"/>
    <w:rsid w:val="00EE7541"/>
    <w:rsid w:val="00EE76B2"/>
    <w:rsid w:val="00EF0FDD"/>
    <w:rsid w:val="00EF13B6"/>
    <w:rsid w:val="00EF203B"/>
    <w:rsid w:val="00EF24F9"/>
    <w:rsid w:val="00EF2687"/>
    <w:rsid w:val="00EF28BE"/>
    <w:rsid w:val="00EF3A0D"/>
    <w:rsid w:val="00EF3CED"/>
    <w:rsid w:val="00EF4878"/>
    <w:rsid w:val="00EF5075"/>
    <w:rsid w:val="00EF51DF"/>
    <w:rsid w:val="00EF5327"/>
    <w:rsid w:val="00EF5642"/>
    <w:rsid w:val="00EF58E1"/>
    <w:rsid w:val="00EF5C24"/>
    <w:rsid w:val="00EF713A"/>
    <w:rsid w:val="00EF79AE"/>
    <w:rsid w:val="00EF7C0C"/>
    <w:rsid w:val="00F014CC"/>
    <w:rsid w:val="00F0156A"/>
    <w:rsid w:val="00F03F1A"/>
    <w:rsid w:val="00F047AD"/>
    <w:rsid w:val="00F04901"/>
    <w:rsid w:val="00F04E10"/>
    <w:rsid w:val="00F05235"/>
    <w:rsid w:val="00F06313"/>
    <w:rsid w:val="00F06C7E"/>
    <w:rsid w:val="00F0779E"/>
    <w:rsid w:val="00F07BA2"/>
    <w:rsid w:val="00F10E1D"/>
    <w:rsid w:val="00F11CBA"/>
    <w:rsid w:val="00F1223F"/>
    <w:rsid w:val="00F12263"/>
    <w:rsid w:val="00F128E5"/>
    <w:rsid w:val="00F13180"/>
    <w:rsid w:val="00F1526E"/>
    <w:rsid w:val="00F15752"/>
    <w:rsid w:val="00F171AA"/>
    <w:rsid w:val="00F20E42"/>
    <w:rsid w:val="00F21E60"/>
    <w:rsid w:val="00F227E9"/>
    <w:rsid w:val="00F22A1E"/>
    <w:rsid w:val="00F22F9A"/>
    <w:rsid w:val="00F2353D"/>
    <w:rsid w:val="00F23E95"/>
    <w:rsid w:val="00F2420E"/>
    <w:rsid w:val="00F24A8D"/>
    <w:rsid w:val="00F24FA1"/>
    <w:rsid w:val="00F259F5"/>
    <w:rsid w:val="00F26CCB"/>
    <w:rsid w:val="00F27672"/>
    <w:rsid w:val="00F311AC"/>
    <w:rsid w:val="00F316DE"/>
    <w:rsid w:val="00F31B67"/>
    <w:rsid w:val="00F32813"/>
    <w:rsid w:val="00F3283F"/>
    <w:rsid w:val="00F32E66"/>
    <w:rsid w:val="00F33051"/>
    <w:rsid w:val="00F34867"/>
    <w:rsid w:val="00F3529D"/>
    <w:rsid w:val="00F37197"/>
    <w:rsid w:val="00F373A8"/>
    <w:rsid w:val="00F440CE"/>
    <w:rsid w:val="00F44561"/>
    <w:rsid w:val="00F47541"/>
    <w:rsid w:val="00F50642"/>
    <w:rsid w:val="00F50AFA"/>
    <w:rsid w:val="00F50CA3"/>
    <w:rsid w:val="00F5176F"/>
    <w:rsid w:val="00F52874"/>
    <w:rsid w:val="00F530C8"/>
    <w:rsid w:val="00F53AA5"/>
    <w:rsid w:val="00F53AD1"/>
    <w:rsid w:val="00F54140"/>
    <w:rsid w:val="00F5433C"/>
    <w:rsid w:val="00F54A66"/>
    <w:rsid w:val="00F54A9B"/>
    <w:rsid w:val="00F556E3"/>
    <w:rsid w:val="00F60303"/>
    <w:rsid w:val="00F615C2"/>
    <w:rsid w:val="00F61765"/>
    <w:rsid w:val="00F61A33"/>
    <w:rsid w:val="00F62171"/>
    <w:rsid w:val="00F63988"/>
    <w:rsid w:val="00F640D4"/>
    <w:rsid w:val="00F6482A"/>
    <w:rsid w:val="00F65909"/>
    <w:rsid w:val="00F678EB"/>
    <w:rsid w:val="00F67AC8"/>
    <w:rsid w:val="00F70194"/>
    <w:rsid w:val="00F70B3C"/>
    <w:rsid w:val="00F71EB7"/>
    <w:rsid w:val="00F72521"/>
    <w:rsid w:val="00F72793"/>
    <w:rsid w:val="00F74D4E"/>
    <w:rsid w:val="00F75E49"/>
    <w:rsid w:val="00F8117B"/>
    <w:rsid w:val="00F821B3"/>
    <w:rsid w:val="00F822BA"/>
    <w:rsid w:val="00F87132"/>
    <w:rsid w:val="00F903B6"/>
    <w:rsid w:val="00F926C5"/>
    <w:rsid w:val="00F92D4C"/>
    <w:rsid w:val="00F9323E"/>
    <w:rsid w:val="00F96522"/>
    <w:rsid w:val="00F9719B"/>
    <w:rsid w:val="00F97623"/>
    <w:rsid w:val="00FA0E45"/>
    <w:rsid w:val="00FA1D21"/>
    <w:rsid w:val="00FA207D"/>
    <w:rsid w:val="00FA2110"/>
    <w:rsid w:val="00FA2506"/>
    <w:rsid w:val="00FA2763"/>
    <w:rsid w:val="00FA2DD5"/>
    <w:rsid w:val="00FA344F"/>
    <w:rsid w:val="00FA44C0"/>
    <w:rsid w:val="00FA6124"/>
    <w:rsid w:val="00FA625D"/>
    <w:rsid w:val="00FA6C2F"/>
    <w:rsid w:val="00FB07D7"/>
    <w:rsid w:val="00FB0CE6"/>
    <w:rsid w:val="00FB5603"/>
    <w:rsid w:val="00FB5B4C"/>
    <w:rsid w:val="00FC127E"/>
    <w:rsid w:val="00FC1607"/>
    <w:rsid w:val="00FC1A59"/>
    <w:rsid w:val="00FC1B8A"/>
    <w:rsid w:val="00FC2DE5"/>
    <w:rsid w:val="00FC39BA"/>
    <w:rsid w:val="00FC4A5E"/>
    <w:rsid w:val="00FC5AB4"/>
    <w:rsid w:val="00FC7757"/>
    <w:rsid w:val="00FD0AC8"/>
    <w:rsid w:val="00FD1179"/>
    <w:rsid w:val="00FD2410"/>
    <w:rsid w:val="00FD3098"/>
    <w:rsid w:val="00FD3B27"/>
    <w:rsid w:val="00FD4357"/>
    <w:rsid w:val="00FD47CA"/>
    <w:rsid w:val="00FD6225"/>
    <w:rsid w:val="00FD6485"/>
    <w:rsid w:val="00FD6CEF"/>
    <w:rsid w:val="00FD7C49"/>
    <w:rsid w:val="00FE1E76"/>
    <w:rsid w:val="00FE2406"/>
    <w:rsid w:val="00FE386F"/>
    <w:rsid w:val="00FE3D12"/>
    <w:rsid w:val="00FE4AB0"/>
    <w:rsid w:val="00FE4F60"/>
    <w:rsid w:val="00FE59F0"/>
    <w:rsid w:val="00FE79E5"/>
    <w:rsid w:val="00FF1DBD"/>
    <w:rsid w:val="00FF1F59"/>
    <w:rsid w:val="00FF2372"/>
    <w:rsid w:val="00FF2E4E"/>
    <w:rsid w:val="00FF4434"/>
    <w:rsid w:val="00FF4D32"/>
    <w:rsid w:val="00FF515D"/>
    <w:rsid w:val="00FF6645"/>
    <w:rsid w:val="00FF6DBB"/>
    <w:rsid w:val="0269DAAD"/>
    <w:rsid w:val="0CCFFA3A"/>
    <w:rsid w:val="0FB232CA"/>
    <w:rsid w:val="1581863C"/>
    <w:rsid w:val="1B20B403"/>
    <w:rsid w:val="22047AA9"/>
    <w:rsid w:val="330448D1"/>
    <w:rsid w:val="49CB4697"/>
    <w:rsid w:val="4AE7DD9F"/>
    <w:rsid w:val="4BBB2227"/>
    <w:rsid w:val="51BCAA9E"/>
    <w:rsid w:val="56565ED8"/>
    <w:rsid w:val="66A14937"/>
    <w:rsid w:val="6928F5A2"/>
    <w:rsid w:val="6C601CC2"/>
    <w:rsid w:val="76DD0712"/>
    <w:rsid w:val="77CE9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FA3A"/>
  <w15:chartTrackingRefBased/>
  <w15:docId w15:val="{A338C6FA-6FCB-4C04-9DB7-DD2BC86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C9"/>
    <w:rPr>
      <w:lang w:val="en-AU"/>
    </w:rPr>
  </w:style>
  <w:style w:type="paragraph" w:styleId="Heading1">
    <w:name w:val="heading 1"/>
    <w:basedOn w:val="Normal"/>
    <w:next w:val="Normal"/>
    <w:link w:val="Heading1Char"/>
    <w:uiPriority w:val="9"/>
    <w:qFormat/>
    <w:rsid w:val="009270B9"/>
    <w:pPr>
      <w:keepNext/>
      <w:keepLines/>
      <w:numPr>
        <w:numId w:val="1"/>
      </w:numPr>
      <w:pBdr>
        <w:bottom w:val="single" w:sz="4" w:space="1" w:color="auto"/>
      </w:pBdr>
      <w:spacing w:after="12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D674D"/>
    <w:pPr>
      <w:spacing w:before="120"/>
      <w:outlineLvl w:val="1"/>
    </w:pPr>
    <w:rPr>
      <w:b/>
      <w:bCs/>
      <w:sz w:val="28"/>
      <w:szCs w:val="28"/>
    </w:rPr>
  </w:style>
  <w:style w:type="paragraph" w:styleId="Heading3">
    <w:name w:val="heading 3"/>
    <w:basedOn w:val="Heading2"/>
    <w:next w:val="Normal"/>
    <w:link w:val="Heading3Char"/>
    <w:uiPriority w:val="9"/>
    <w:unhideWhenUsed/>
    <w:qFormat/>
    <w:rsid w:val="005033FB"/>
    <w:pPr>
      <w:numPr>
        <w:ilvl w:val="2"/>
      </w:numPr>
      <w:ind w:left="170" w:hanging="170"/>
      <w:outlineLvl w:val="2"/>
    </w:pPr>
    <w:rPr>
      <w:sz w:val="24"/>
      <w:szCs w:val="24"/>
    </w:rPr>
  </w:style>
  <w:style w:type="paragraph" w:styleId="Heading4">
    <w:name w:val="heading 4"/>
    <w:basedOn w:val="Normal"/>
    <w:next w:val="Normal"/>
    <w:link w:val="Heading4Char"/>
    <w:uiPriority w:val="9"/>
    <w:unhideWhenUsed/>
    <w:qFormat/>
    <w:rsid w:val="00E664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64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15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5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52DBE"/>
    <w:rPr>
      <w:sz w:val="16"/>
      <w:szCs w:val="16"/>
    </w:rPr>
  </w:style>
  <w:style w:type="paragraph" w:styleId="CommentText">
    <w:name w:val="annotation text"/>
    <w:basedOn w:val="Normal"/>
    <w:link w:val="CommentTextChar"/>
    <w:uiPriority w:val="99"/>
    <w:semiHidden/>
    <w:unhideWhenUsed/>
    <w:rsid w:val="00152DBE"/>
    <w:pPr>
      <w:spacing w:line="240" w:lineRule="auto"/>
    </w:pPr>
    <w:rPr>
      <w:sz w:val="20"/>
      <w:szCs w:val="20"/>
    </w:rPr>
  </w:style>
  <w:style w:type="character" w:customStyle="1" w:styleId="CommentTextChar">
    <w:name w:val="Comment Text Char"/>
    <w:basedOn w:val="DefaultParagraphFont"/>
    <w:link w:val="CommentText"/>
    <w:uiPriority w:val="99"/>
    <w:semiHidden/>
    <w:rsid w:val="00152DBE"/>
    <w:rPr>
      <w:sz w:val="20"/>
      <w:szCs w:val="20"/>
    </w:rPr>
  </w:style>
  <w:style w:type="paragraph" w:styleId="CommentSubject">
    <w:name w:val="annotation subject"/>
    <w:basedOn w:val="CommentText"/>
    <w:next w:val="CommentText"/>
    <w:link w:val="CommentSubjectChar"/>
    <w:uiPriority w:val="99"/>
    <w:semiHidden/>
    <w:unhideWhenUsed/>
    <w:rsid w:val="00152DBE"/>
    <w:rPr>
      <w:b/>
      <w:bCs/>
    </w:rPr>
  </w:style>
  <w:style w:type="character" w:customStyle="1" w:styleId="CommentSubjectChar">
    <w:name w:val="Comment Subject Char"/>
    <w:basedOn w:val="CommentTextChar"/>
    <w:link w:val="CommentSubject"/>
    <w:uiPriority w:val="99"/>
    <w:semiHidden/>
    <w:rsid w:val="00152DBE"/>
    <w:rPr>
      <w:b/>
      <w:bCs/>
      <w:sz w:val="20"/>
      <w:szCs w:val="20"/>
    </w:rPr>
  </w:style>
  <w:style w:type="character" w:customStyle="1" w:styleId="Heading1Char">
    <w:name w:val="Heading 1 Char"/>
    <w:basedOn w:val="DefaultParagraphFont"/>
    <w:link w:val="Heading1"/>
    <w:uiPriority w:val="9"/>
    <w:rsid w:val="009270B9"/>
    <w:rPr>
      <w:rFonts w:asciiTheme="majorHAnsi" w:eastAsiaTheme="majorEastAsia" w:hAnsiTheme="majorHAnsi" w:cstheme="majorBidi"/>
      <w:color w:val="2F5496" w:themeColor="accent1" w:themeShade="BF"/>
      <w:sz w:val="36"/>
      <w:szCs w:val="36"/>
      <w:lang w:val="en-AU"/>
    </w:rPr>
  </w:style>
  <w:style w:type="paragraph" w:styleId="TOCHeading">
    <w:name w:val="TOC Heading"/>
    <w:basedOn w:val="Heading1"/>
    <w:next w:val="Normal"/>
    <w:uiPriority w:val="39"/>
    <w:unhideWhenUsed/>
    <w:qFormat/>
    <w:rsid w:val="00901440"/>
    <w:pPr>
      <w:outlineLvl w:val="9"/>
    </w:pPr>
  </w:style>
  <w:style w:type="paragraph" w:styleId="ListParagraph">
    <w:name w:val="List Paragraph"/>
    <w:aliases w:val="Bullet Point List"/>
    <w:basedOn w:val="Normal"/>
    <w:link w:val="ListParagraphChar"/>
    <w:uiPriority w:val="34"/>
    <w:qFormat/>
    <w:rsid w:val="003A0C8D"/>
    <w:pPr>
      <w:numPr>
        <w:numId w:val="5"/>
      </w:numPr>
      <w:spacing w:before="60" w:after="60" w:line="240" w:lineRule="auto"/>
      <w:ind w:left="714" w:hanging="357"/>
    </w:pPr>
    <w:rPr>
      <w:rFonts w:ascii="Calibri" w:hAnsi="Calibri" w:cs="Calibri"/>
    </w:rPr>
  </w:style>
  <w:style w:type="numbering" w:customStyle="1" w:styleId="Bulleted">
    <w:name w:val="Bulleted"/>
    <w:basedOn w:val="NoList"/>
    <w:rsid w:val="00526861"/>
    <w:pPr>
      <w:numPr>
        <w:numId w:val="2"/>
      </w:numPr>
    </w:pPr>
  </w:style>
  <w:style w:type="character" w:customStyle="1" w:styleId="ListParagraphChar">
    <w:name w:val="List Paragraph Char"/>
    <w:aliases w:val="Bullet Point List Char"/>
    <w:link w:val="ListParagraph"/>
    <w:uiPriority w:val="34"/>
    <w:rsid w:val="003A0C8D"/>
    <w:rPr>
      <w:rFonts w:ascii="Calibri" w:hAnsi="Calibri" w:cs="Calibri"/>
      <w:lang w:val="en-AU"/>
    </w:rPr>
  </w:style>
  <w:style w:type="paragraph" w:styleId="Header">
    <w:name w:val="header"/>
    <w:basedOn w:val="Normal"/>
    <w:link w:val="HeaderChar"/>
    <w:uiPriority w:val="99"/>
    <w:unhideWhenUsed/>
    <w:rsid w:val="007F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F2"/>
    <w:rPr>
      <w:lang w:val="en-AU"/>
    </w:rPr>
  </w:style>
  <w:style w:type="paragraph" w:styleId="Footer">
    <w:name w:val="footer"/>
    <w:basedOn w:val="Normal"/>
    <w:link w:val="FooterChar"/>
    <w:uiPriority w:val="99"/>
    <w:unhideWhenUsed/>
    <w:rsid w:val="007F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F2"/>
    <w:rPr>
      <w:lang w:val="en-AU"/>
    </w:rPr>
  </w:style>
  <w:style w:type="character" w:customStyle="1" w:styleId="Heading2Char">
    <w:name w:val="Heading 2 Char"/>
    <w:basedOn w:val="DefaultParagraphFont"/>
    <w:link w:val="Heading2"/>
    <w:uiPriority w:val="9"/>
    <w:rsid w:val="00ED674D"/>
    <w:rPr>
      <w:b/>
      <w:bCs/>
      <w:sz w:val="28"/>
      <w:szCs w:val="28"/>
      <w:lang w:val="en-AU"/>
    </w:rPr>
  </w:style>
  <w:style w:type="character" w:styleId="Hyperlink">
    <w:name w:val="Hyperlink"/>
    <w:basedOn w:val="DefaultParagraphFont"/>
    <w:uiPriority w:val="99"/>
    <w:unhideWhenUsed/>
    <w:rsid w:val="007416B4"/>
    <w:rPr>
      <w:color w:val="0563C1" w:themeColor="hyperlink"/>
      <w:u w:val="single"/>
    </w:rPr>
  </w:style>
  <w:style w:type="character" w:styleId="FollowedHyperlink">
    <w:name w:val="FollowedHyperlink"/>
    <w:basedOn w:val="DefaultParagraphFont"/>
    <w:uiPriority w:val="99"/>
    <w:semiHidden/>
    <w:unhideWhenUsed/>
    <w:rsid w:val="009F61C6"/>
    <w:rPr>
      <w:color w:val="954F72" w:themeColor="followedHyperlink"/>
      <w:u w:val="single"/>
    </w:rPr>
  </w:style>
  <w:style w:type="character" w:styleId="UnresolvedMention">
    <w:name w:val="Unresolved Mention"/>
    <w:basedOn w:val="DefaultParagraphFont"/>
    <w:uiPriority w:val="99"/>
    <w:unhideWhenUsed/>
    <w:rsid w:val="00E17DEE"/>
    <w:rPr>
      <w:color w:val="605E5C"/>
      <w:shd w:val="clear" w:color="auto" w:fill="E1DFDD"/>
    </w:rPr>
  </w:style>
  <w:style w:type="paragraph" w:styleId="TOC1">
    <w:name w:val="toc 1"/>
    <w:basedOn w:val="Normal"/>
    <w:next w:val="Normal"/>
    <w:autoRedefine/>
    <w:uiPriority w:val="39"/>
    <w:unhideWhenUsed/>
    <w:rsid w:val="009C4251"/>
    <w:pPr>
      <w:spacing w:after="100"/>
    </w:pPr>
  </w:style>
  <w:style w:type="paragraph" w:styleId="TOC2">
    <w:name w:val="toc 2"/>
    <w:basedOn w:val="Normal"/>
    <w:next w:val="Normal"/>
    <w:autoRedefine/>
    <w:uiPriority w:val="39"/>
    <w:unhideWhenUsed/>
    <w:rsid w:val="009C4251"/>
    <w:pPr>
      <w:spacing w:after="100"/>
      <w:ind w:left="220"/>
    </w:pPr>
  </w:style>
  <w:style w:type="table" w:styleId="TableGrid">
    <w:name w:val="Table Grid"/>
    <w:basedOn w:val="TableNormal"/>
    <w:rsid w:val="00361D7B"/>
    <w:pPr>
      <w:numPr>
        <w:numId w:val="46"/>
      </w:num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1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5033FB"/>
    <w:rPr>
      <w:b/>
      <w:bCs/>
      <w:sz w:val="24"/>
      <w:szCs w:val="24"/>
      <w:lang w:val="en-AU"/>
    </w:rPr>
  </w:style>
  <w:style w:type="paragraph" w:styleId="TOC3">
    <w:name w:val="toc 3"/>
    <w:basedOn w:val="Normal"/>
    <w:next w:val="Normal"/>
    <w:autoRedefine/>
    <w:uiPriority w:val="39"/>
    <w:unhideWhenUsed/>
    <w:rsid w:val="0092314C"/>
    <w:pPr>
      <w:spacing w:after="100"/>
      <w:ind w:left="440"/>
    </w:pPr>
  </w:style>
  <w:style w:type="character" w:styleId="Strong">
    <w:name w:val="Strong"/>
    <w:basedOn w:val="DefaultParagraphFont"/>
    <w:uiPriority w:val="22"/>
    <w:qFormat/>
    <w:rsid w:val="005B7237"/>
    <w:rPr>
      <w:b/>
      <w:bCs/>
    </w:rPr>
  </w:style>
  <w:style w:type="character" w:styleId="Emphasis">
    <w:name w:val="Emphasis"/>
    <w:basedOn w:val="DefaultParagraphFont"/>
    <w:uiPriority w:val="20"/>
    <w:qFormat/>
    <w:rsid w:val="00905A7F"/>
    <w:rPr>
      <w:b/>
      <w:bCs/>
      <w:i/>
      <w:iCs/>
    </w:rPr>
  </w:style>
  <w:style w:type="table" w:customStyle="1" w:styleId="DPCTable1">
    <w:name w:val="DPC Table 1"/>
    <w:basedOn w:val="TableNormal"/>
    <w:uiPriority w:val="99"/>
    <w:rsid w:val="00B12841"/>
    <w:pPr>
      <w:spacing w:before="80" w:after="80" w:line="240" w:lineRule="auto"/>
    </w:pPr>
    <w:rPr>
      <w:rFonts w:ascii="Arial" w:eastAsiaTheme="minorEastAsia" w:hAnsi="Arial"/>
      <w:lang w:val="en-AU"/>
    </w:r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character" w:customStyle="1" w:styleId="Heading4Char">
    <w:name w:val="Heading 4 Char"/>
    <w:basedOn w:val="DefaultParagraphFont"/>
    <w:link w:val="Heading4"/>
    <w:uiPriority w:val="9"/>
    <w:rsid w:val="00E664BA"/>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E664BA"/>
    <w:rPr>
      <w:rFonts w:asciiTheme="majorHAnsi" w:eastAsiaTheme="majorEastAsia" w:hAnsiTheme="majorHAnsi" w:cstheme="majorBidi"/>
      <w:color w:val="2F5496" w:themeColor="accent1" w:themeShade="BF"/>
      <w:lang w:val="en-AU"/>
    </w:rPr>
  </w:style>
  <w:style w:type="paragraph" w:styleId="BodyText">
    <w:name w:val="Body Text"/>
    <w:basedOn w:val="Normal"/>
    <w:link w:val="BodyTextChar"/>
    <w:uiPriority w:val="1"/>
    <w:qFormat/>
    <w:rsid w:val="00E664BA"/>
    <w:pPr>
      <w:spacing w:before="120" w:after="0" w:line="240" w:lineRule="auto"/>
    </w:pPr>
    <w:rPr>
      <w:rFonts w:cstheme="minorHAnsi"/>
    </w:rPr>
  </w:style>
  <w:style w:type="character" w:customStyle="1" w:styleId="BodyTextChar">
    <w:name w:val="Body Text Char"/>
    <w:basedOn w:val="DefaultParagraphFont"/>
    <w:link w:val="BodyText"/>
    <w:uiPriority w:val="1"/>
    <w:rsid w:val="00E664BA"/>
    <w:rPr>
      <w:rFonts w:cstheme="minorHAnsi"/>
      <w:lang w:val="en-AU"/>
    </w:rPr>
  </w:style>
  <w:style w:type="character" w:styleId="Mention">
    <w:name w:val="Mention"/>
    <w:basedOn w:val="DefaultParagraphFont"/>
    <w:uiPriority w:val="99"/>
    <w:unhideWhenUsed/>
    <w:rsid w:val="00E664BA"/>
    <w:rPr>
      <w:color w:val="2B579A"/>
      <w:shd w:val="clear" w:color="auto" w:fill="E1DFDD"/>
    </w:rPr>
  </w:style>
  <w:style w:type="table" w:customStyle="1" w:styleId="CyberCX-Table-RegularDense">
    <w:name w:val="CyberCX - Table - Regular (Dense)"/>
    <w:basedOn w:val="TableNormal"/>
    <w:uiPriority w:val="99"/>
    <w:rsid w:val="00876C62"/>
    <w:pPr>
      <w:spacing w:after="0" w:line="264" w:lineRule="auto"/>
    </w:pPr>
    <w:rPr>
      <w:rFonts w:eastAsia="MS Mincho"/>
      <w:color w:val="44546A" w:themeColor="text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pPr>
      <w:rPr>
        <w:rFonts w:asciiTheme="majorHAnsi" w:hAnsiTheme="majorHAnsi"/>
        <w:b w:val="0"/>
        <w:color w:val="FFFFFF" w:themeColor="background1"/>
      </w:rPr>
      <w:tblPr/>
      <w:trPr>
        <w:tblHeader/>
      </w:trPr>
      <w:tcPr>
        <w:tcBorders>
          <w:top w:val="single" w:sz="2" w:space="0" w:color="auto"/>
          <w:left w:val="single" w:sz="2" w:space="0" w:color="auto"/>
          <w:bottom w:val="single" w:sz="2" w:space="0" w:color="auto"/>
          <w:right w:val="single" w:sz="2" w:space="0" w:color="auto"/>
          <w:insideH w:val="nil"/>
          <w:insideV w:val="single" w:sz="2" w:space="0" w:color="3B3838" w:themeColor="background2" w:themeShade="40"/>
          <w:tl2br w:val="nil"/>
          <w:tr2bl w:val="nil"/>
        </w:tcBorders>
        <w:shd w:val="clear" w:color="auto" w:fill="ED7D31" w:themeFill="accent2"/>
      </w:tcPr>
    </w:tblStylePr>
    <w:tblStylePr w:type="lastRow">
      <w:rPr>
        <w:rFonts w:asciiTheme="majorHAnsi" w:hAnsiTheme="majorHAnsi"/>
      </w:rPr>
      <w:tblPr/>
      <w:tcPr>
        <w:tcBorders>
          <w:top w:val="single" w:sz="12" w:space="0" w:color="auto"/>
          <w:left w:val="single" w:sz="2" w:space="0" w:color="auto"/>
          <w:bottom w:val="single" w:sz="2" w:space="0" w:color="auto"/>
          <w:right w:val="single" w:sz="2" w:space="0" w:color="auto"/>
          <w:insideH w:val="nil"/>
          <w:insideV w:val="nil"/>
          <w:tl2br w:val="nil"/>
          <w:tr2bl w:val="nil"/>
        </w:tcBorders>
        <w:shd w:val="clear" w:color="auto" w:fill="auto"/>
      </w:tcPr>
    </w:tblStylePr>
    <w:tblStylePr w:type="firstCol">
      <w:pPr>
        <w:wordWrap/>
        <w:spacing w:afterLines="0"/>
        <w:jc w:val="left"/>
      </w:pPr>
      <w:rPr>
        <w:rFonts w:asciiTheme="majorHAnsi" w:hAnsiTheme="majorHAnsi"/>
        <w:color w:val="FFFFFF" w:themeColor="background1"/>
      </w:rPr>
      <w:tblPr/>
      <w:tcPr>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4" w:space="0" w:color="3B3838" w:themeColor="background2" w:themeShade="40"/>
          <w:insideV w:val="nil"/>
          <w:tl2br w:val="nil"/>
          <w:tr2bl w:val="nil"/>
        </w:tcBorders>
        <w:shd w:val="clear" w:color="auto" w:fill="ED7D31" w:themeFill="accent2"/>
        <w:vAlign w:val="top"/>
      </w:tcPr>
    </w:tblStylePr>
    <w:tblStylePr w:type="lastCol">
      <w:tblPr/>
      <w:tcPr>
        <w:tcBorders>
          <w:top w:val="single" w:sz="2" w:space="0" w:color="auto"/>
          <w:left w:val="single" w:sz="12" w:space="0" w:color="auto"/>
          <w:bottom w:val="single" w:sz="2" w:space="0" w:color="auto"/>
          <w:right w:val="single" w:sz="2" w:space="0" w:color="auto"/>
          <w:insideH w:val="single" w:sz="2" w:space="0" w:color="auto"/>
          <w:insideV w:val="nil"/>
          <w:tl2br w:val="nil"/>
          <w:tr2bl w:val="nil"/>
        </w:tcBorders>
        <w:shd w:val="clear" w:color="auto" w:fill="auto"/>
      </w:tcPr>
    </w:tblStylePr>
    <w:tblStylePr w:type="band2Vert">
      <w:tblPr/>
      <w:tcPr>
        <w:shd w:val="clear" w:color="auto" w:fill="F0F0F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0F0F0"/>
      </w:tcPr>
    </w:tblStylePr>
    <w:tblStylePr w:type="swCell">
      <w:rPr>
        <w:color w:val="44546A" w:themeColor="text2"/>
      </w:rPr>
    </w:tblStylePr>
  </w:style>
  <w:style w:type="paragraph" w:customStyle="1" w:styleId="Table-BulletsBullets">
    <w:name w:val="Table - Bullets (Bullets)"/>
    <w:basedOn w:val="ListParagraph"/>
    <w:uiPriority w:val="13"/>
    <w:qFormat/>
    <w:rsid w:val="00876C62"/>
    <w:pPr>
      <w:numPr>
        <w:numId w:val="65"/>
      </w:numPr>
      <w:spacing w:before="0" w:after="160" w:line="264" w:lineRule="auto"/>
      <w:contextualSpacing/>
    </w:pPr>
    <w:rPr>
      <w:rFonts w:asciiTheme="minorHAnsi" w:eastAsia="MS Mincho" w:hAnsiTheme="minorHAnsi" w:cstheme="minorBidi"/>
      <w:color w:val="44546A" w:themeColor="text2"/>
    </w:rPr>
  </w:style>
  <w:style w:type="paragraph" w:customStyle="1" w:styleId="TableText">
    <w:name w:val="Table Text"/>
    <w:basedOn w:val="BodyText"/>
    <w:qFormat/>
    <w:rsid w:val="00876C62"/>
    <w:pPr>
      <w:spacing w:before="60"/>
    </w:pPr>
  </w:style>
  <w:style w:type="character" w:customStyle="1" w:styleId="markedcontent">
    <w:name w:val="markedcontent"/>
    <w:basedOn w:val="DefaultParagraphFont"/>
    <w:rsid w:val="00876C62"/>
  </w:style>
  <w:style w:type="character" w:customStyle="1" w:styleId="HighlightYellow">
    <w:name w:val="Highlight Yellow"/>
    <w:rsid w:val="004D00D0"/>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150">
      <w:bodyDiv w:val="1"/>
      <w:marLeft w:val="0"/>
      <w:marRight w:val="0"/>
      <w:marTop w:val="0"/>
      <w:marBottom w:val="0"/>
      <w:divBdr>
        <w:top w:val="none" w:sz="0" w:space="0" w:color="auto"/>
        <w:left w:val="none" w:sz="0" w:space="0" w:color="auto"/>
        <w:bottom w:val="none" w:sz="0" w:space="0" w:color="auto"/>
        <w:right w:val="none" w:sz="0" w:space="0" w:color="auto"/>
      </w:divBdr>
      <w:divsChild>
        <w:div w:id="23871582">
          <w:marLeft w:val="274"/>
          <w:marRight w:val="0"/>
          <w:marTop w:val="0"/>
          <w:marBottom w:val="0"/>
          <w:divBdr>
            <w:top w:val="none" w:sz="0" w:space="0" w:color="auto"/>
            <w:left w:val="none" w:sz="0" w:space="0" w:color="auto"/>
            <w:bottom w:val="none" w:sz="0" w:space="0" w:color="auto"/>
            <w:right w:val="none" w:sz="0" w:space="0" w:color="auto"/>
          </w:divBdr>
        </w:div>
        <w:div w:id="143858324">
          <w:marLeft w:val="274"/>
          <w:marRight w:val="0"/>
          <w:marTop w:val="0"/>
          <w:marBottom w:val="0"/>
          <w:divBdr>
            <w:top w:val="none" w:sz="0" w:space="0" w:color="auto"/>
            <w:left w:val="none" w:sz="0" w:space="0" w:color="auto"/>
            <w:bottom w:val="none" w:sz="0" w:space="0" w:color="auto"/>
            <w:right w:val="none" w:sz="0" w:space="0" w:color="auto"/>
          </w:divBdr>
        </w:div>
        <w:div w:id="509805301">
          <w:marLeft w:val="274"/>
          <w:marRight w:val="0"/>
          <w:marTop w:val="0"/>
          <w:marBottom w:val="0"/>
          <w:divBdr>
            <w:top w:val="none" w:sz="0" w:space="0" w:color="auto"/>
            <w:left w:val="none" w:sz="0" w:space="0" w:color="auto"/>
            <w:bottom w:val="none" w:sz="0" w:space="0" w:color="auto"/>
            <w:right w:val="none" w:sz="0" w:space="0" w:color="auto"/>
          </w:divBdr>
        </w:div>
        <w:div w:id="1185241276">
          <w:marLeft w:val="274"/>
          <w:marRight w:val="0"/>
          <w:marTop w:val="0"/>
          <w:marBottom w:val="0"/>
          <w:divBdr>
            <w:top w:val="none" w:sz="0" w:space="0" w:color="auto"/>
            <w:left w:val="none" w:sz="0" w:space="0" w:color="auto"/>
            <w:bottom w:val="none" w:sz="0" w:space="0" w:color="auto"/>
            <w:right w:val="none" w:sz="0" w:space="0" w:color="auto"/>
          </w:divBdr>
        </w:div>
        <w:div w:id="1926498374">
          <w:marLeft w:val="274"/>
          <w:marRight w:val="0"/>
          <w:marTop w:val="0"/>
          <w:marBottom w:val="0"/>
          <w:divBdr>
            <w:top w:val="none" w:sz="0" w:space="0" w:color="auto"/>
            <w:left w:val="none" w:sz="0" w:space="0" w:color="auto"/>
            <w:bottom w:val="none" w:sz="0" w:space="0" w:color="auto"/>
            <w:right w:val="none" w:sz="0" w:space="0" w:color="auto"/>
          </w:divBdr>
        </w:div>
      </w:divsChild>
    </w:div>
    <w:div w:id="28459645">
      <w:bodyDiv w:val="1"/>
      <w:marLeft w:val="0"/>
      <w:marRight w:val="0"/>
      <w:marTop w:val="0"/>
      <w:marBottom w:val="0"/>
      <w:divBdr>
        <w:top w:val="none" w:sz="0" w:space="0" w:color="auto"/>
        <w:left w:val="none" w:sz="0" w:space="0" w:color="auto"/>
        <w:bottom w:val="none" w:sz="0" w:space="0" w:color="auto"/>
        <w:right w:val="none" w:sz="0" w:space="0" w:color="auto"/>
      </w:divBdr>
    </w:div>
    <w:div w:id="45184977">
      <w:bodyDiv w:val="1"/>
      <w:marLeft w:val="0"/>
      <w:marRight w:val="0"/>
      <w:marTop w:val="0"/>
      <w:marBottom w:val="0"/>
      <w:divBdr>
        <w:top w:val="none" w:sz="0" w:space="0" w:color="auto"/>
        <w:left w:val="none" w:sz="0" w:space="0" w:color="auto"/>
        <w:bottom w:val="none" w:sz="0" w:space="0" w:color="auto"/>
        <w:right w:val="none" w:sz="0" w:space="0" w:color="auto"/>
      </w:divBdr>
    </w:div>
    <w:div w:id="130831564">
      <w:bodyDiv w:val="1"/>
      <w:marLeft w:val="0"/>
      <w:marRight w:val="0"/>
      <w:marTop w:val="0"/>
      <w:marBottom w:val="0"/>
      <w:divBdr>
        <w:top w:val="none" w:sz="0" w:space="0" w:color="auto"/>
        <w:left w:val="none" w:sz="0" w:space="0" w:color="auto"/>
        <w:bottom w:val="none" w:sz="0" w:space="0" w:color="auto"/>
        <w:right w:val="none" w:sz="0" w:space="0" w:color="auto"/>
      </w:divBdr>
    </w:div>
    <w:div w:id="190799355">
      <w:bodyDiv w:val="1"/>
      <w:marLeft w:val="0"/>
      <w:marRight w:val="0"/>
      <w:marTop w:val="0"/>
      <w:marBottom w:val="0"/>
      <w:divBdr>
        <w:top w:val="none" w:sz="0" w:space="0" w:color="auto"/>
        <w:left w:val="none" w:sz="0" w:space="0" w:color="auto"/>
        <w:bottom w:val="none" w:sz="0" w:space="0" w:color="auto"/>
        <w:right w:val="none" w:sz="0" w:space="0" w:color="auto"/>
      </w:divBdr>
    </w:div>
    <w:div w:id="195002212">
      <w:bodyDiv w:val="1"/>
      <w:marLeft w:val="0"/>
      <w:marRight w:val="0"/>
      <w:marTop w:val="0"/>
      <w:marBottom w:val="0"/>
      <w:divBdr>
        <w:top w:val="none" w:sz="0" w:space="0" w:color="auto"/>
        <w:left w:val="none" w:sz="0" w:space="0" w:color="auto"/>
        <w:bottom w:val="none" w:sz="0" w:space="0" w:color="auto"/>
        <w:right w:val="none" w:sz="0" w:space="0" w:color="auto"/>
      </w:divBdr>
      <w:divsChild>
        <w:div w:id="137261820">
          <w:marLeft w:val="274"/>
          <w:marRight w:val="0"/>
          <w:marTop w:val="0"/>
          <w:marBottom w:val="0"/>
          <w:divBdr>
            <w:top w:val="none" w:sz="0" w:space="0" w:color="auto"/>
            <w:left w:val="none" w:sz="0" w:space="0" w:color="auto"/>
            <w:bottom w:val="none" w:sz="0" w:space="0" w:color="auto"/>
            <w:right w:val="none" w:sz="0" w:space="0" w:color="auto"/>
          </w:divBdr>
        </w:div>
        <w:div w:id="324631367">
          <w:marLeft w:val="274"/>
          <w:marRight w:val="0"/>
          <w:marTop w:val="0"/>
          <w:marBottom w:val="0"/>
          <w:divBdr>
            <w:top w:val="none" w:sz="0" w:space="0" w:color="auto"/>
            <w:left w:val="none" w:sz="0" w:space="0" w:color="auto"/>
            <w:bottom w:val="none" w:sz="0" w:space="0" w:color="auto"/>
            <w:right w:val="none" w:sz="0" w:space="0" w:color="auto"/>
          </w:divBdr>
        </w:div>
        <w:div w:id="463887834">
          <w:marLeft w:val="274"/>
          <w:marRight w:val="0"/>
          <w:marTop w:val="0"/>
          <w:marBottom w:val="0"/>
          <w:divBdr>
            <w:top w:val="none" w:sz="0" w:space="0" w:color="auto"/>
            <w:left w:val="none" w:sz="0" w:space="0" w:color="auto"/>
            <w:bottom w:val="none" w:sz="0" w:space="0" w:color="auto"/>
            <w:right w:val="none" w:sz="0" w:space="0" w:color="auto"/>
          </w:divBdr>
        </w:div>
        <w:div w:id="1002006030">
          <w:marLeft w:val="274"/>
          <w:marRight w:val="0"/>
          <w:marTop w:val="0"/>
          <w:marBottom w:val="0"/>
          <w:divBdr>
            <w:top w:val="none" w:sz="0" w:space="0" w:color="auto"/>
            <w:left w:val="none" w:sz="0" w:space="0" w:color="auto"/>
            <w:bottom w:val="none" w:sz="0" w:space="0" w:color="auto"/>
            <w:right w:val="none" w:sz="0" w:space="0" w:color="auto"/>
          </w:divBdr>
        </w:div>
        <w:div w:id="1966307653">
          <w:marLeft w:val="274"/>
          <w:marRight w:val="0"/>
          <w:marTop w:val="0"/>
          <w:marBottom w:val="0"/>
          <w:divBdr>
            <w:top w:val="none" w:sz="0" w:space="0" w:color="auto"/>
            <w:left w:val="none" w:sz="0" w:space="0" w:color="auto"/>
            <w:bottom w:val="none" w:sz="0" w:space="0" w:color="auto"/>
            <w:right w:val="none" w:sz="0" w:space="0" w:color="auto"/>
          </w:divBdr>
        </w:div>
      </w:divsChild>
    </w:div>
    <w:div w:id="240063580">
      <w:bodyDiv w:val="1"/>
      <w:marLeft w:val="0"/>
      <w:marRight w:val="0"/>
      <w:marTop w:val="0"/>
      <w:marBottom w:val="0"/>
      <w:divBdr>
        <w:top w:val="none" w:sz="0" w:space="0" w:color="auto"/>
        <w:left w:val="none" w:sz="0" w:space="0" w:color="auto"/>
        <w:bottom w:val="none" w:sz="0" w:space="0" w:color="auto"/>
        <w:right w:val="none" w:sz="0" w:space="0" w:color="auto"/>
      </w:divBdr>
    </w:div>
    <w:div w:id="258759873">
      <w:bodyDiv w:val="1"/>
      <w:marLeft w:val="0"/>
      <w:marRight w:val="0"/>
      <w:marTop w:val="0"/>
      <w:marBottom w:val="0"/>
      <w:divBdr>
        <w:top w:val="none" w:sz="0" w:space="0" w:color="auto"/>
        <w:left w:val="none" w:sz="0" w:space="0" w:color="auto"/>
        <w:bottom w:val="none" w:sz="0" w:space="0" w:color="auto"/>
        <w:right w:val="none" w:sz="0" w:space="0" w:color="auto"/>
      </w:divBdr>
    </w:div>
    <w:div w:id="353388360">
      <w:bodyDiv w:val="1"/>
      <w:marLeft w:val="0"/>
      <w:marRight w:val="0"/>
      <w:marTop w:val="0"/>
      <w:marBottom w:val="0"/>
      <w:divBdr>
        <w:top w:val="none" w:sz="0" w:space="0" w:color="auto"/>
        <w:left w:val="none" w:sz="0" w:space="0" w:color="auto"/>
        <w:bottom w:val="none" w:sz="0" w:space="0" w:color="auto"/>
        <w:right w:val="none" w:sz="0" w:space="0" w:color="auto"/>
      </w:divBdr>
    </w:div>
    <w:div w:id="386035631">
      <w:bodyDiv w:val="1"/>
      <w:marLeft w:val="0"/>
      <w:marRight w:val="0"/>
      <w:marTop w:val="0"/>
      <w:marBottom w:val="0"/>
      <w:divBdr>
        <w:top w:val="none" w:sz="0" w:space="0" w:color="auto"/>
        <w:left w:val="none" w:sz="0" w:space="0" w:color="auto"/>
        <w:bottom w:val="none" w:sz="0" w:space="0" w:color="auto"/>
        <w:right w:val="none" w:sz="0" w:space="0" w:color="auto"/>
      </w:divBdr>
      <w:divsChild>
        <w:div w:id="467475868">
          <w:marLeft w:val="274"/>
          <w:marRight w:val="0"/>
          <w:marTop w:val="0"/>
          <w:marBottom w:val="0"/>
          <w:divBdr>
            <w:top w:val="none" w:sz="0" w:space="0" w:color="auto"/>
            <w:left w:val="none" w:sz="0" w:space="0" w:color="auto"/>
            <w:bottom w:val="none" w:sz="0" w:space="0" w:color="auto"/>
            <w:right w:val="none" w:sz="0" w:space="0" w:color="auto"/>
          </w:divBdr>
        </w:div>
        <w:div w:id="737944223">
          <w:marLeft w:val="274"/>
          <w:marRight w:val="0"/>
          <w:marTop w:val="0"/>
          <w:marBottom w:val="0"/>
          <w:divBdr>
            <w:top w:val="none" w:sz="0" w:space="0" w:color="auto"/>
            <w:left w:val="none" w:sz="0" w:space="0" w:color="auto"/>
            <w:bottom w:val="none" w:sz="0" w:space="0" w:color="auto"/>
            <w:right w:val="none" w:sz="0" w:space="0" w:color="auto"/>
          </w:divBdr>
        </w:div>
        <w:div w:id="1047098606">
          <w:marLeft w:val="274"/>
          <w:marRight w:val="0"/>
          <w:marTop w:val="0"/>
          <w:marBottom w:val="0"/>
          <w:divBdr>
            <w:top w:val="none" w:sz="0" w:space="0" w:color="auto"/>
            <w:left w:val="none" w:sz="0" w:space="0" w:color="auto"/>
            <w:bottom w:val="none" w:sz="0" w:space="0" w:color="auto"/>
            <w:right w:val="none" w:sz="0" w:space="0" w:color="auto"/>
          </w:divBdr>
        </w:div>
        <w:div w:id="1181968335">
          <w:marLeft w:val="274"/>
          <w:marRight w:val="0"/>
          <w:marTop w:val="0"/>
          <w:marBottom w:val="0"/>
          <w:divBdr>
            <w:top w:val="none" w:sz="0" w:space="0" w:color="auto"/>
            <w:left w:val="none" w:sz="0" w:space="0" w:color="auto"/>
            <w:bottom w:val="none" w:sz="0" w:space="0" w:color="auto"/>
            <w:right w:val="none" w:sz="0" w:space="0" w:color="auto"/>
          </w:divBdr>
        </w:div>
      </w:divsChild>
    </w:div>
    <w:div w:id="465197504">
      <w:bodyDiv w:val="1"/>
      <w:marLeft w:val="0"/>
      <w:marRight w:val="0"/>
      <w:marTop w:val="0"/>
      <w:marBottom w:val="0"/>
      <w:divBdr>
        <w:top w:val="none" w:sz="0" w:space="0" w:color="auto"/>
        <w:left w:val="none" w:sz="0" w:space="0" w:color="auto"/>
        <w:bottom w:val="none" w:sz="0" w:space="0" w:color="auto"/>
        <w:right w:val="none" w:sz="0" w:space="0" w:color="auto"/>
      </w:divBdr>
    </w:div>
    <w:div w:id="536509980">
      <w:bodyDiv w:val="1"/>
      <w:marLeft w:val="0"/>
      <w:marRight w:val="0"/>
      <w:marTop w:val="0"/>
      <w:marBottom w:val="0"/>
      <w:divBdr>
        <w:top w:val="none" w:sz="0" w:space="0" w:color="auto"/>
        <w:left w:val="none" w:sz="0" w:space="0" w:color="auto"/>
        <w:bottom w:val="none" w:sz="0" w:space="0" w:color="auto"/>
        <w:right w:val="none" w:sz="0" w:space="0" w:color="auto"/>
      </w:divBdr>
    </w:div>
    <w:div w:id="557009511">
      <w:bodyDiv w:val="1"/>
      <w:marLeft w:val="0"/>
      <w:marRight w:val="0"/>
      <w:marTop w:val="0"/>
      <w:marBottom w:val="0"/>
      <w:divBdr>
        <w:top w:val="none" w:sz="0" w:space="0" w:color="auto"/>
        <w:left w:val="none" w:sz="0" w:space="0" w:color="auto"/>
        <w:bottom w:val="none" w:sz="0" w:space="0" w:color="auto"/>
        <w:right w:val="none" w:sz="0" w:space="0" w:color="auto"/>
      </w:divBdr>
      <w:divsChild>
        <w:div w:id="199128923">
          <w:marLeft w:val="274"/>
          <w:marRight w:val="0"/>
          <w:marTop w:val="0"/>
          <w:marBottom w:val="0"/>
          <w:divBdr>
            <w:top w:val="none" w:sz="0" w:space="0" w:color="auto"/>
            <w:left w:val="none" w:sz="0" w:space="0" w:color="auto"/>
            <w:bottom w:val="none" w:sz="0" w:space="0" w:color="auto"/>
            <w:right w:val="none" w:sz="0" w:space="0" w:color="auto"/>
          </w:divBdr>
        </w:div>
        <w:div w:id="577862325">
          <w:marLeft w:val="274"/>
          <w:marRight w:val="0"/>
          <w:marTop w:val="0"/>
          <w:marBottom w:val="0"/>
          <w:divBdr>
            <w:top w:val="none" w:sz="0" w:space="0" w:color="auto"/>
            <w:left w:val="none" w:sz="0" w:space="0" w:color="auto"/>
            <w:bottom w:val="none" w:sz="0" w:space="0" w:color="auto"/>
            <w:right w:val="none" w:sz="0" w:space="0" w:color="auto"/>
          </w:divBdr>
        </w:div>
        <w:div w:id="595673607">
          <w:marLeft w:val="274"/>
          <w:marRight w:val="0"/>
          <w:marTop w:val="0"/>
          <w:marBottom w:val="0"/>
          <w:divBdr>
            <w:top w:val="none" w:sz="0" w:space="0" w:color="auto"/>
            <w:left w:val="none" w:sz="0" w:space="0" w:color="auto"/>
            <w:bottom w:val="none" w:sz="0" w:space="0" w:color="auto"/>
            <w:right w:val="none" w:sz="0" w:space="0" w:color="auto"/>
          </w:divBdr>
        </w:div>
        <w:div w:id="1000426855">
          <w:marLeft w:val="274"/>
          <w:marRight w:val="0"/>
          <w:marTop w:val="0"/>
          <w:marBottom w:val="0"/>
          <w:divBdr>
            <w:top w:val="none" w:sz="0" w:space="0" w:color="auto"/>
            <w:left w:val="none" w:sz="0" w:space="0" w:color="auto"/>
            <w:bottom w:val="none" w:sz="0" w:space="0" w:color="auto"/>
            <w:right w:val="none" w:sz="0" w:space="0" w:color="auto"/>
          </w:divBdr>
        </w:div>
        <w:div w:id="1020938748">
          <w:marLeft w:val="274"/>
          <w:marRight w:val="0"/>
          <w:marTop w:val="0"/>
          <w:marBottom w:val="0"/>
          <w:divBdr>
            <w:top w:val="none" w:sz="0" w:space="0" w:color="auto"/>
            <w:left w:val="none" w:sz="0" w:space="0" w:color="auto"/>
            <w:bottom w:val="none" w:sz="0" w:space="0" w:color="auto"/>
            <w:right w:val="none" w:sz="0" w:space="0" w:color="auto"/>
          </w:divBdr>
        </w:div>
      </w:divsChild>
    </w:div>
    <w:div w:id="610431756">
      <w:bodyDiv w:val="1"/>
      <w:marLeft w:val="0"/>
      <w:marRight w:val="0"/>
      <w:marTop w:val="0"/>
      <w:marBottom w:val="0"/>
      <w:divBdr>
        <w:top w:val="none" w:sz="0" w:space="0" w:color="auto"/>
        <w:left w:val="none" w:sz="0" w:space="0" w:color="auto"/>
        <w:bottom w:val="none" w:sz="0" w:space="0" w:color="auto"/>
        <w:right w:val="none" w:sz="0" w:space="0" w:color="auto"/>
      </w:divBdr>
    </w:div>
    <w:div w:id="621229003">
      <w:bodyDiv w:val="1"/>
      <w:marLeft w:val="0"/>
      <w:marRight w:val="0"/>
      <w:marTop w:val="0"/>
      <w:marBottom w:val="0"/>
      <w:divBdr>
        <w:top w:val="none" w:sz="0" w:space="0" w:color="auto"/>
        <w:left w:val="none" w:sz="0" w:space="0" w:color="auto"/>
        <w:bottom w:val="none" w:sz="0" w:space="0" w:color="auto"/>
        <w:right w:val="none" w:sz="0" w:space="0" w:color="auto"/>
      </w:divBdr>
    </w:div>
    <w:div w:id="669866250">
      <w:bodyDiv w:val="1"/>
      <w:marLeft w:val="0"/>
      <w:marRight w:val="0"/>
      <w:marTop w:val="0"/>
      <w:marBottom w:val="0"/>
      <w:divBdr>
        <w:top w:val="none" w:sz="0" w:space="0" w:color="auto"/>
        <w:left w:val="none" w:sz="0" w:space="0" w:color="auto"/>
        <w:bottom w:val="none" w:sz="0" w:space="0" w:color="auto"/>
        <w:right w:val="none" w:sz="0" w:space="0" w:color="auto"/>
      </w:divBdr>
    </w:div>
    <w:div w:id="717365577">
      <w:bodyDiv w:val="1"/>
      <w:marLeft w:val="0"/>
      <w:marRight w:val="0"/>
      <w:marTop w:val="0"/>
      <w:marBottom w:val="0"/>
      <w:divBdr>
        <w:top w:val="none" w:sz="0" w:space="0" w:color="auto"/>
        <w:left w:val="none" w:sz="0" w:space="0" w:color="auto"/>
        <w:bottom w:val="none" w:sz="0" w:space="0" w:color="auto"/>
        <w:right w:val="none" w:sz="0" w:space="0" w:color="auto"/>
      </w:divBdr>
    </w:div>
    <w:div w:id="855342570">
      <w:bodyDiv w:val="1"/>
      <w:marLeft w:val="0"/>
      <w:marRight w:val="0"/>
      <w:marTop w:val="0"/>
      <w:marBottom w:val="0"/>
      <w:divBdr>
        <w:top w:val="none" w:sz="0" w:space="0" w:color="auto"/>
        <w:left w:val="none" w:sz="0" w:space="0" w:color="auto"/>
        <w:bottom w:val="none" w:sz="0" w:space="0" w:color="auto"/>
        <w:right w:val="none" w:sz="0" w:space="0" w:color="auto"/>
      </w:divBdr>
    </w:div>
    <w:div w:id="890195614">
      <w:bodyDiv w:val="1"/>
      <w:marLeft w:val="0"/>
      <w:marRight w:val="0"/>
      <w:marTop w:val="0"/>
      <w:marBottom w:val="0"/>
      <w:divBdr>
        <w:top w:val="none" w:sz="0" w:space="0" w:color="auto"/>
        <w:left w:val="none" w:sz="0" w:space="0" w:color="auto"/>
        <w:bottom w:val="none" w:sz="0" w:space="0" w:color="auto"/>
        <w:right w:val="none" w:sz="0" w:space="0" w:color="auto"/>
      </w:divBdr>
    </w:div>
    <w:div w:id="966736196">
      <w:bodyDiv w:val="1"/>
      <w:marLeft w:val="0"/>
      <w:marRight w:val="0"/>
      <w:marTop w:val="0"/>
      <w:marBottom w:val="0"/>
      <w:divBdr>
        <w:top w:val="none" w:sz="0" w:space="0" w:color="auto"/>
        <w:left w:val="none" w:sz="0" w:space="0" w:color="auto"/>
        <w:bottom w:val="none" w:sz="0" w:space="0" w:color="auto"/>
        <w:right w:val="none" w:sz="0" w:space="0" w:color="auto"/>
      </w:divBdr>
      <w:divsChild>
        <w:div w:id="147325600">
          <w:marLeft w:val="274"/>
          <w:marRight w:val="0"/>
          <w:marTop w:val="0"/>
          <w:marBottom w:val="0"/>
          <w:divBdr>
            <w:top w:val="none" w:sz="0" w:space="0" w:color="auto"/>
            <w:left w:val="none" w:sz="0" w:space="0" w:color="auto"/>
            <w:bottom w:val="none" w:sz="0" w:space="0" w:color="auto"/>
            <w:right w:val="none" w:sz="0" w:space="0" w:color="auto"/>
          </w:divBdr>
        </w:div>
        <w:div w:id="453334093">
          <w:marLeft w:val="274"/>
          <w:marRight w:val="0"/>
          <w:marTop w:val="0"/>
          <w:marBottom w:val="0"/>
          <w:divBdr>
            <w:top w:val="none" w:sz="0" w:space="0" w:color="auto"/>
            <w:left w:val="none" w:sz="0" w:space="0" w:color="auto"/>
            <w:bottom w:val="none" w:sz="0" w:space="0" w:color="auto"/>
            <w:right w:val="none" w:sz="0" w:space="0" w:color="auto"/>
          </w:divBdr>
        </w:div>
        <w:div w:id="867137726">
          <w:marLeft w:val="274"/>
          <w:marRight w:val="0"/>
          <w:marTop w:val="0"/>
          <w:marBottom w:val="0"/>
          <w:divBdr>
            <w:top w:val="none" w:sz="0" w:space="0" w:color="auto"/>
            <w:left w:val="none" w:sz="0" w:space="0" w:color="auto"/>
            <w:bottom w:val="none" w:sz="0" w:space="0" w:color="auto"/>
            <w:right w:val="none" w:sz="0" w:space="0" w:color="auto"/>
          </w:divBdr>
        </w:div>
      </w:divsChild>
    </w:div>
    <w:div w:id="998002504">
      <w:bodyDiv w:val="1"/>
      <w:marLeft w:val="0"/>
      <w:marRight w:val="0"/>
      <w:marTop w:val="0"/>
      <w:marBottom w:val="0"/>
      <w:divBdr>
        <w:top w:val="none" w:sz="0" w:space="0" w:color="auto"/>
        <w:left w:val="none" w:sz="0" w:space="0" w:color="auto"/>
        <w:bottom w:val="none" w:sz="0" w:space="0" w:color="auto"/>
        <w:right w:val="none" w:sz="0" w:space="0" w:color="auto"/>
      </w:divBdr>
    </w:div>
    <w:div w:id="1037319692">
      <w:bodyDiv w:val="1"/>
      <w:marLeft w:val="0"/>
      <w:marRight w:val="0"/>
      <w:marTop w:val="0"/>
      <w:marBottom w:val="0"/>
      <w:divBdr>
        <w:top w:val="none" w:sz="0" w:space="0" w:color="auto"/>
        <w:left w:val="none" w:sz="0" w:space="0" w:color="auto"/>
        <w:bottom w:val="none" w:sz="0" w:space="0" w:color="auto"/>
        <w:right w:val="none" w:sz="0" w:space="0" w:color="auto"/>
      </w:divBdr>
    </w:div>
    <w:div w:id="1078020314">
      <w:bodyDiv w:val="1"/>
      <w:marLeft w:val="0"/>
      <w:marRight w:val="0"/>
      <w:marTop w:val="0"/>
      <w:marBottom w:val="0"/>
      <w:divBdr>
        <w:top w:val="none" w:sz="0" w:space="0" w:color="auto"/>
        <w:left w:val="none" w:sz="0" w:space="0" w:color="auto"/>
        <w:bottom w:val="none" w:sz="0" w:space="0" w:color="auto"/>
        <w:right w:val="none" w:sz="0" w:space="0" w:color="auto"/>
      </w:divBdr>
    </w:div>
    <w:div w:id="1132208970">
      <w:bodyDiv w:val="1"/>
      <w:marLeft w:val="0"/>
      <w:marRight w:val="0"/>
      <w:marTop w:val="0"/>
      <w:marBottom w:val="0"/>
      <w:divBdr>
        <w:top w:val="none" w:sz="0" w:space="0" w:color="auto"/>
        <w:left w:val="none" w:sz="0" w:space="0" w:color="auto"/>
        <w:bottom w:val="none" w:sz="0" w:space="0" w:color="auto"/>
        <w:right w:val="none" w:sz="0" w:space="0" w:color="auto"/>
      </w:divBdr>
    </w:div>
    <w:div w:id="1166937048">
      <w:bodyDiv w:val="1"/>
      <w:marLeft w:val="0"/>
      <w:marRight w:val="0"/>
      <w:marTop w:val="0"/>
      <w:marBottom w:val="0"/>
      <w:divBdr>
        <w:top w:val="none" w:sz="0" w:space="0" w:color="auto"/>
        <w:left w:val="none" w:sz="0" w:space="0" w:color="auto"/>
        <w:bottom w:val="none" w:sz="0" w:space="0" w:color="auto"/>
        <w:right w:val="none" w:sz="0" w:space="0" w:color="auto"/>
      </w:divBdr>
    </w:div>
    <w:div w:id="1180270120">
      <w:bodyDiv w:val="1"/>
      <w:marLeft w:val="0"/>
      <w:marRight w:val="0"/>
      <w:marTop w:val="0"/>
      <w:marBottom w:val="0"/>
      <w:divBdr>
        <w:top w:val="none" w:sz="0" w:space="0" w:color="auto"/>
        <w:left w:val="none" w:sz="0" w:space="0" w:color="auto"/>
        <w:bottom w:val="none" w:sz="0" w:space="0" w:color="auto"/>
        <w:right w:val="none" w:sz="0" w:space="0" w:color="auto"/>
      </w:divBdr>
    </w:div>
    <w:div w:id="1216939192">
      <w:bodyDiv w:val="1"/>
      <w:marLeft w:val="0"/>
      <w:marRight w:val="0"/>
      <w:marTop w:val="0"/>
      <w:marBottom w:val="0"/>
      <w:divBdr>
        <w:top w:val="none" w:sz="0" w:space="0" w:color="auto"/>
        <w:left w:val="none" w:sz="0" w:space="0" w:color="auto"/>
        <w:bottom w:val="none" w:sz="0" w:space="0" w:color="auto"/>
        <w:right w:val="none" w:sz="0" w:space="0" w:color="auto"/>
      </w:divBdr>
    </w:div>
    <w:div w:id="1261716830">
      <w:bodyDiv w:val="1"/>
      <w:marLeft w:val="0"/>
      <w:marRight w:val="0"/>
      <w:marTop w:val="0"/>
      <w:marBottom w:val="0"/>
      <w:divBdr>
        <w:top w:val="none" w:sz="0" w:space="0" w:color="auto"/>
        <w:left w:val="none" w:sz="0" w:space="0" w:color="auto"/>
        <w:bottom w:val="none" w:sz="0" w:space="0" w:color="auto"/>
        <w:right w:val="none" w:sz="0" w:space="0" w:color="auto"/>
      </w:divBdr>
    </w:div>
    <w:div w:id="1321154339">
      <w:bodyDiv w:val="1"/>
      <w:marLeft w:val="0"/>
      <w:marRight w:val="0"/>
      <w:marTop w:val="0"/>
      <w:marBottom w:val="0"/>
      <w:divBdr>
        <w:top w:val="none" w:sz="0" w:space="0" w:color="auto"/>
        <w:left w:val="none" w:sz="0" w:space="0" w:color="auto"/>
        <w:bottom w:val="none" w:sz="0" w:space="0" w:color="auto"/>
        <w:right w:val="none" w:sz="0" w:space="0" w:color="auto"/>
      </w:divBdr>
    </w:div>
    <w:div w:id="1362703023">
      <w:bodyDiv w:val="1"/>
      <w:marLeft w:val="0"/>
      <w:marRight w:val="0"/>
      <w:marTop w:val="0"/>
      <w:marBottom w:val="0"/>
      <w:divBdr>
        <w:top w:val="none" w:sz="0" w:space="0" w:color="auto"/>
        <w:left w:val="none" w:sz="0" w:space="0" w:color="auto"/>
        <w:bottom w:val="none" w:sz="0" w:space="0" w:color="auto"/>
        <w:right w:val="none" w:sz="0" w:space="0" w:color="auto"/>
      </w:divBdr>
    </w:div>
    <w:div w:id="1370687407">
      <w:bodyDiv w:val="1"/>
      <w:marLeft w:val="0"/>
      <w:marRight w:val="0"/>
      <w:marTop w:val="0"/>
      <w:marBottom w:val="0"/>
      <w:divBdr>
        <w:top w:val="none" w:sz="0" w:space="0" w:color="auto"/>
        <w:left w:val="none" w:sz="0" w:space="0" w:color="auto"/>
        <w:bottom w:val="none" w:sz="0" w:space="0" w:color="auto"/>
        <w:right w:val="none" w:sz="0" w:space="0" w:color="auto"/>
      </w:divBdr>
    </w:div>
    <w:div w:id="1385567045">
      <w:bodyDiv w:val="1"/>
      <w:marLeft w:val="0"/>
      <w:marRight w:val="0"/>
      <w:marTop w:val="0"/>
      <w:marBottom w:val="0"/>
      <w:divBdr>
        <w:top w:val="none" w:sz="0" w:space="0" w:color="auto"/>
        <w:left w:val="none" w:sz="0" w:space="0" w:color="auto"/>
        <w:bottom w:val="none" w:sz="0" w:space="0" w:color="auto"/>
        <w:right w:val="none" w:sz="0" w:space="0" w:color="auto"/>
      </w:divBdr>
    </w:div>
    <w:div w:id="1402092848">
      <w:bodyDiv w:val="1"/>
      <w:marLeft w:val="0"/>
      <w:marRight w:val="0"/>
      <w:marTop w:val="0"/>
      <w:marBottom w:val="0"/>
      <w:divBdr>
        <w:top w:val="none" w:sz="0" w:space="0" w:color="auto"/>
        <w:left w:val="none" w:sz="0" w:space="0" w:color="auto"/>
        <w:bottom w:val="none" w:sz="0" w:space="0" w:color="auto"/>
        <w:right w:val="none" w:sz="0" w:space="0" w:color="auto"/>
      </w:divBdr>
    </w:div>
    <w:div w:id="1450054496">
      <w:bodyDiv w:val="1"/>
      <w:marLeft w:val="0"/>
      <w:marRight w:val="0"/>
      <w:marTop w:val="0"/>
      <w:marBottom w:val="0"/>
      <w:divBdr>
        <w:top w:val="none" w:sz="0" w:space="0" w:color="auto"/>
        <w:left w:val="none" w:sz="0" w:space="0" w:color="auto"/>
        <w:bottom w:val="none" w:sz="0" w:space="0" w:color="auto"/>
        <w:right w:val="none" w:sz="0" w:space="0" w:color="auto"/>
      </w:divBdr>
    </w:div>
    <w:div w:id="1458599211">
      <w:bodyDiv w:val="1"/>
      <w:marLeft w:val="0"/>
      <w:marRight w:val="0"/>
      <w:marTop w:val="0"/>
      <w:marBottom w:val="0"/>
      <w:divBdr>
        <w:top w:val="none" w:sz="0" w:space="0" w:color="auto"/>
        <w:left w:val="none" w:sz="0" w:space="0" w:color="auto"/>
        <w:bottom w:val="none" w:sz="0" w:space="0" w:color="auto"/>
        <w:right w:val="none" w:sz="0" w:space="0" w:color="auto"/>
      </w:divBdr>
      <w:divsChild>
        <w:div w:id="721750718">
          <w:marLeft w:val="274"/>
          <w:marRight w:val="0"/>
          <w:marTop w:val="0"/>
          <w:marBottom w:val="0"/>
          <w:divBdr>
            <w:top w:val="none" w:sz="0" w:space="0" w:color="auto"/>
            <w:left w:val="none" w:sz="0" w:space="0" w:color="auto"/>
            <w:bottom w:val="none" w:sz="0" w:space="0" w:color="auto"/>
            <w:right w:val="none" w:sz="0" w:space="0" w:color="auto"/>
          </w:divBdr>
        </w:div>
        <w:div w:id="1248416526">
          <w:marLeft w:val="274"/>
          <w:marRight w:val="0"/>
          <w:marTop w:val="0"/>
          <w:marBottom w:val="0"/>
          <w:divBdr>
            <w:top w:val="none" w:sz="0" w:space="0" w:color="auto"/>
            <w:left w:val="none" w:sz="0" w:space="0" w:color="auto"/>
            <w:bottom w:val="none" w:sz="0" w:space="0" w:color="auto"/>
            <w:right w:val="none" w:sz="0" w:space="0" w:color="auto"/>
          </w:divBdr>
        </w:div>
      </w:divsChild>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
    <w:div w:id="1673144355">
      <w:bodyDiv w:val="1"/>
      <w:marLeft w:val="0"/>
      <w:marRight w:val="0"/>
      <w:marTop w:val="0"/>
      <w:marBottom w:val="0"/>
      <w:divBdr>
        <w:top w:val="none" w:sz="0" w:space="0" w:color="auto"/>
        <w:left w:val="none" w:sz="0" w:space="0" w:color="auto"/>
        <w:bottom w:val="none" w:sz="0" w:space="0" w:color="auto"/>
        <w:right w:val="none" w:sz="0" w:space="0" w:color="auto"/>
      </w:divBdr>
      <w:divsChild>
        <w:div w:id="55397862">
          <w:marLeft w:val="274"/>
          <w:marRight w:val="0"/>
          <w:marTop w:val="0"/>
          <w:marBottom w:val="0"/>
          <w:divBdr>
            <w:top w:val="none" w:sz="0" w:space="0" w:color="auto"/>
            <w:left w:val="none" w:sz="0" w:space="0" w:color="auto"/>
            <w:bottom w:val="none" w:sz="0" w:space="0" w:color="auto"/>
            <w:right w:val="none" w:sz="0" w:space="0" w:color="auto"/>
          </w:divBdr>
        </w:div>
        <w:div w:id="135077195">
          <w:marLeft w:val="274"/>
          <w:marRight w:val="0"/>
          <w:marTop w:val="0"/>
          <w:marBottom w:val="0"/>
          <w:divBdr>
            <w:top w:val="none" w:sz="0" w:space="0" w:color="auto"/>
            <w:left w:val="none" w:sz="0" w:space="0" w:color="auto"/>
            <w:bottom w:val="none" w:sz="0" w:space="0" w:color="auto"/>
            <w:right w:val="none" w:sz="0" w:space="0" w:color="auto"/>
          </w:divBdr>
        </w:div>
        <w:div w:id="300039723">
          <w:marLeft w:val="274"/>
          <w:marRight w:val="0"/>
          <w:marTop w:val="0"/>
          <w:marBottom w:val="0"/>
          <w:divBdr>
            <w:top w:val="none" w:sz="0" w:space="0" w:color="auto"/>
            <w:left w:val="none" w:sz="0" w:space="0" w:color="auto"/>
            <w:bottom w:val="none" w:sz="0" w:space="0" w:color="auto"/>
            <w:right w:val="none" w:sz="0" w:space="0" w:color="auto"/>
          </w:divBdr>
        </w:div>
        <w:div w:id="354616594">
          <w:marLeft w:val="274"/>
          <w:marRight w:val="0"/>
          <w:marTop w:val="0"/>
          <w:marBottom w:val="0"/>
          <w:divBdr>
            <w:top w:val="none" w:sz="0" w:space="0" w:color="auto"/>
            <w:left w:val="none" w:sz="0" w:space="0" w:color="auto"/>
            <w:bottom w:val="none" w:sz="0" w:space="0" w:color="auto"/>
            <w:right w:val="none" w:sz="0" w:space="0" w:color="auto"/>
          </w:divBdr>
        </w:div>
        <w:div w:id="368844834">
          <w:marLeft w:val="274"/>
          <w:marRight w:val="0"/>
          <w:marTop w:val="0"/>
          <w:marBottom w:val="0"/>
          <w:divBdr>
            <w:top w:val="none" w:sz="0" w:space="0" w:color="auto"/>
            <w:left w:val="none" w:sz="0" w:space="0" w:color="auto"/>
            <w:bottom w:val="none" w:sz="0" w:space="0" w:color="auto"/>
            <w:right w:val="none" w:sz="0" w:space="0" w:color="auto"/>
          </w:divBdr>
        </w:div>
        <w:div w:id="396366908">
          <w:marLeft w:val="274"/>
          <w:marRight w:val="0"/>
          <w:marTop w:val="0"/>
          <w:marBottom w:val="0"/>
          <w:divBdr>
            <w:top w:val="none" w:sz="0" w:space="0" w:color="auto"/>
            <w:left w:val="none" w:sz="0" w:space="0" w:color="auto"/>
            <w:bottom w:val="none" w:sz="0" w:space="0" w:color="auto"/>
            <w:right w:val="none" w:sz="0" w:space="0" w:color="auto"/>
          </w:divBdr>
        </w:div>
        <w:div w:id="476806119">
          <w:marLeft w:val="274"/>
          <w:marRight w:val="0"/>
          <w:marTop w:val="0"/>
          <w:marBottom w:val="0"/>
          <w:divBdr>
            <w:top w:val="none" w:sz="0" w:space="0" w:color="auto"/>
            <w:left w:val="none" w:sz="0" w:space="0" w:color="auto"/>
            <w:bottom w:val="none" w:sz="0" w:space="0" w:color="auto"/>
            <w:right w:val="none" w:sz="0" w:space="0" w:color="auto"/>
          </w:divBdr>
        </w:div>
        <w:div w:id="533545815">
          <w:marLeft w:val="274"/>
          <w:marRight w:val="0"/>
          <w:marTop w:val="0"/>
          <w:marBottom w:val="0"/>
          <w:divBdr>
            <w:top w:val="none" w:sz="0" w:space="0" w:color="auto"/>
            <w:left w:val="none" w:sz="0" w:space="0" w:color="auto"/>
            <w:bottom w:val="none" w:sz="0" w:space="0" w:color="auto"/>
            <w:right w:val="none" w:sz="0" w:space="0" w:color="auto"/>
          </w:divBdr>
        </w:div>
        <w:div w:id="543828719">
          <w:marLeft w:val="274"/>
          <w:marRight w:val="0"/>
          <w:marTop w:val="0"/>
          <w:marBottom w:val="0"/>
          <w:divBdr>
            <w:top w:val="none" w:sz="0" w:space="0" w:color="auto"/>
            <w:left w:val="none" w:sz="0" w:space="0" w:color="auto"/>
            <w:bottom w:val="none" w:sz="0" w:space="0" w:color="auto"/>
            <w:right w:val="none" w:sz="0" w:space="0" w:color="auto"/>
          </w:divBdr>
        </w:div>
        <w:div w:id="626084766">
          <w:marLeft w:val="274"/>
          <w:marRight w:val="0"/>
          <w:marTop w:val="0"/>
          <w:marBottom w:val="0"/>
          <w:divBdr>
            <w:top w:val="none" w:sz="0" w:space="0" w:color="auto"/>
            <w:left w:val="none" w:sz="0" w:space="0" w:color="auto"/>
            <w:bottom w:val="none" w:sz="0" w:space="0" w:color="auto"/>
            <w:right w:val="none" w:sz="0" w:space="0" w:color="auto"/>
          </w:divBdr>
        </w:div>
        <w:div w:id="644820734">
          <w:marLeft w:val="274"/>
          <w:marRight w:val="0"/>
          <w:marTop w:val="0"/>
          <w:marBottom w:val="0"/>
          <w:divBdr>
            <w:top w:val="none" w:sz="0" w:space="0" w:color="auto"/>
            <w:left w:val="none" w:sz="0" w:space="0" w:color="auto"/>
            <w:bottom w:val="none" w:sz="0" w:space="0" w:color="auto"/>
            <w:right w:val="none" w:sz="0" w:space="0" w:color="auto"/>
          </w:divBdr>
        </w:div>
        <w:div w:id="669410264">
          <w:marLeft w:val="274"/>
          <w:marRight w:val="0"/>
          <w:marTop w:val="0"/>
          <w:marBottom w:val="0"/>
          <w:divBdr>
            <w:top w:val="none" w:sz="0" w:space="0" w:color="auto"/>
            <w:left w:val="none" w:sz="0" w:space="0" w:color="auto"/>
            <w:bottom w:val="none" w:sz="0" w:space="0" w:color="auto"/>
            <w:right w:val="none" w:sz="0" w:space="0" w:color="auto"/>
          </w:divBdr>
        </w:div>
        <w:div w:id="728529740">
          <w:marLeft w:val="274"/>
          <w:marRight w:val="0"/>
          <w:marTop w:val="0"/>
          <w:marBottom w:val="0"/>
          <w:divBdr>
            <w:top w:val="none" w:sz="0" w:space="0" w:color="auto"/>
            <w:left w:val="none" w:sz="0" w:space="0" w:color="auto"/>
            <w:bottom w:val="none" w:sz="0" w:space="0" w:color="auto"/>
            <w:right w:val="none" w:sz="0" w:space="0" w:color="auto"/>
          </w:divBdr>
        </w:div>
        <w:div w:id="862206877">
          <w:marLeft w:val="274"/>
          <w:marRight w:val="0"/>
          <w:marTop w:val="0"/>
          <w:marBottom w:val="0"/>
          <w:divBdr>
            <w:top w:val="none" w:sz="0" w:space="0" w:color="auto"/>
            <w:left w:val="none" w:sz="0" w:space="0" w:color="auto"/>
            <w:bottom w:val="none" w:sz="0" w:space="0" w:color="auto"/>
            <w:right w:val="none" w:sz="0" w:space="0" w:color="auto"/>
          </w:divBdr>
        </w:div>
        <w:div w:id="1252004028">
          <w:marLeft w:val="274"/>
          <w:marRight w:val="0"/>
          <w:marTop w:val="0"/>
          <w:marBottom w:val="0"/>
          <w:divBdr>
            <w:top w:val="none" w:sz="0" w:space="0" w:color="auto"/>
            <w:left w:val="none" w:sz="0" w:space="0" w:color="auto"/>
            <w:bottom w:val="none" w:sz="0" w:space="0" w:color="auto"/>
            <w:right w:val="none" w:sz="0" w:space="0" w:color="auto"/>
          </w:divBdr>
        </w:div>
        <w:div w:id="1586913603">
          <w:marLeft w:val="274"/>
          <w:marRight w:val="0"/>
          <w:marTop w:val="0"/>
          <w:marBottom w:val="0"/>
          <w:divBdr>
            <w:top w:val="none" w:sz="0" w:space="0" w:color="auto"/>
            <w:left w:val="none" w:sz="0" w:space="0" w:color="auto"/>
            <w:bottom w:val="none" w:sz="0" w:space="0" w:color="auto"/>
            <w:right w:val="none" w:sz="0" w:space="0" w:color="auto"/>
          </w:divBdr>
        </w:div>
        <w:div w:id="1676298365">
          <w:marLeft w:val="274"/>
          <w:marRight w:val="0"/>
          <w:marTop w:val="0"/>
          <w:marBottom w:val="0"/>
          <w:divBdr>
            <w:top w:val="none" w:sz="0" w:space="0" w:color="auto"/>
            <w:left w:val="none" w:sz="0" w:space="0" w:color="auto"/>
            <w:bottom w:val="none" w:sz="0" w:space="0" w:color="auto"/>
            <w:right w:val="none" w:sz="0" w:space="0" w:color="auto"/>
          </w:divBdr>
        </w:div>
        <w:div w:id="1694379792">
          <w:marLeft w:val="274"/>
          <w:marRight w:val="0"/>
          <w:marTop w:val="0"/>
          <w:marBottom w:val="0"/>
          <w:divBdr>
            <w:top w:val="none" w:sz="0" w:space="0" w:color="auto"/>
            <w:left w:val="none" w:sz="0" w:space="0" w:color="auto"/>
            <w:bottom w:val="none" w:sz="0" w:space="0" w:color="auto"/>
            <w:right w:val="none" w:sz="0" w:space="0" w:color="auto"/>
          </w:divBdr>
        </w:div>
        <w:div w:id="1717469047">
          <w:marLeft w:val="274"/>
          <w:marRight w:val="0"/>
          <w:marTop w:val="0"/>
          <w:marBottom w:val="0"/>
          <w:divBdr>
            <w:top w:val="none" w:sz="0" w:space="0" w:color="auto"/>
            <w:left w:val="none" w:sz="0" w:space="0" w:color="auto"/>
            <w:bottom w:val="none" w:sz="0" w:space="0" w:color="auto"/>
            <w:right w:val="none" w:sz="0" w:space="0" w:color="auto"/>
          </w:divBdr>
        </w:div>
        <w:div w:id="1817338499">
          <w:marLeft w:val="274"/>
          <w:marRight w:val="0"/>
          <w:marTop w:val="0"/>
          <w:marBottom w:val="0"/>
          <w:divBdr>
            <w:top w:val="none" w:sz="0" w:space="0" w:color="auto"/>
            <w:left w:val="none" w:sz="0" w:space="0" w:color="auto"/>
            <w:bottom w:val="none" w:sz="0" w:space="0" w:color="auto"/>
            <w:right w:val="none" w:sz="0" w:space="0" w:color="auto"/>
          </w:divBdr>
        </w:div>
        <w:div w:id="1833520213">
          <w:marLeft w:val="274"/>
          <w:marRight w:val="0"/>
          <w:marTop w:val="0"/>
          <w:marBottom w:val="0"/>
          <w:divBdr>
            <w:top w:val="none" w:sz="0" w:space="0" w:color="auto"/>
            <w:left w:val="none" w:sz="0" w:space="0" w:color="auto"/>
            <w:bottom w:val="none" w:sz="0" w:space="0" w:color="auto"/>
            <w:right w:val="none" w:sz="0" w:space="0" w:color="auto"/>
          </w:divBdr>
        </w:div>
        <w:div w:id="1893224115">
          <w:marLeft w:val="274"/>
          <w:marRight w:val="0"/>
          <w:marTop w:val="0"/>
          <w:marBottom w:val="0"/>
          <w:divBdr>
            <w:top w:val="none" w:sz="0" w:space="0" w:color="auto"/>
            <w:left w:val="none" w:sz="0" w:space="0" w:color="auto"/>
            <w:bottom w:val="none" w:sz="0" w:space="0" w:color="auto"/>
            <w:right w:val="none" w:sz="0" w:space="0" w:color="auto"/>
          </w:divBdr>
        </w:div>
        <w:div w:id="1932620166">
          <w:marLeft w:val="274"/>
          <w:marRight w:val="0"/>
          <w:marTop w:val="0"/>
          <w:marBottom w:val="0"/>
          <w:divBdr>
            <w:top w:val="none" w:sz="0" w:space="0" w:color="auto"/>
            <w:left w:val="none" w:sz="0" w:space="0" w:color="auto"/>
            <w:bottom w:val="none" w:sz="0" w:space="0" w:color="auto"/>
            <w:right w:val="none" w:sz="0" w:space="0" w:color="auto"/>
          </w:divBdr>
        </w:div>
        <w:div w:id="1972975135">
          <w:marLeft w:val="274"/>
          <w:marRight w:val="0"/>
          <w:marTop w:val="0"/>
          <w:marBottom w:val="0"/>
          <w:divBdr>
            <w:top w:val="none" w:sz="0" w:space="0" w:color="auto"/>
            <w:left w:val="none" w:sz="0" w:space="0" w:color="auto"/>
            <w:bottom w:val="none" w:sz="0" w:space="0" w:color="auto"/>
            <w:right w:val="none" w:sz="0" w:space="0" w:color="auto"/>
          </w:divBdr>
        </w:div>
      </w:divsChild>
    </w:div>
    <w:div w:id="1720669798">
      <w:bodyDiv w:val="1"/>
      <w:marLeft w:val="0"/>
      <w:marRight w:val="0"/>
      <w:marTop w:val="0"/>
      <w:marBottom w:val="0"/>
      <w:divBdr>
        <w:top w:val="none" w:sz="0" w:space="0" w:color="auto"/>
        <w:left w:val="none" w:sz="0" w:space="0" w:color="auto"/>
        <w:bottom w:val="none" w:sz="0" w:space="0" w:color="auto"/>
        <w:right w:val="none" w:sz="0" w:space="0" w:color="auto"/>
      </w:divBdr>
    </w:div>
    <w:div w:id="1830049582">
      <w:bodyDiv w:val="1"/>
      <w:marLeft w:val="0"/>
      <w:marRight w:val="0"/>
      <w:marTop w:val="0"/>
      <w:marBottom w:val="0"/>
      <w:divBdr>
        <w:top w:val="none" w:sz="0" w:space="0" w:color="auto"/>
        <w:left w:val="none" w:sz="0" w:space="0" w:color="auto"/>
        <w:bottom w:val="none" w:sz="0" w:space="0" w:color="auto"/>
        <w:right w:val="none" w:sz="0" w:space="0" w:color="auto"/>
      </w:divBdr>
    </w:div>
    <w:div w:id="1880436481">
      <w:bodyDiv w:val="1"/>
      <w:marLeft w:val="0"/>
      <w:marRight w:val="0"/>
      <w:marTop w:val="0"/>
      <w:marBottom w:val="0"/>
      <w:divBdr>
        <w:top w:val="none" w:sz="0" w:space="0" w:color="auto"/>
        <w:left w:val="none" w:sz="0" w:space="0" w:color="auto"/>
        <w:bottom w:val="none" w:sz="0" w:space="0" w:color="auto"/>
        <w:right w:val="none" w:sz="0" w:space="0" w:color="auto"/>
      </w:divBdr>
      <w:divsChild>
        <w:div w:id="597373082">
          <w:marLeft w:val="274"/>
          <w:marRight w:val="0"/>
          <w:marTop w:val="0"/>
          <w:marBottom w:val="0"/>
          <w:divBdr>
            <w:top w:val="none" w:sz="0" w:space="0" w:color="auto"/>
            <w:left w:val="none" w:sz="0" w:space="0" w:color="auto"/>
            <w:bottom w:val="none" w:sz="0" w:space="0" w:color="auto"/>
            <w:right w:val="none" w:sz="0" w:space="0" w:color="auto"/>
          </w:divBdr>
        </w:div>
        <w:div w:id="679427728">
          <w:marLeft w:val="274"/>
          <w:marRight w:val="0"/>
          <w:marTop w:val="0"/>
          <w:marBottom w:val="0"/>
          <w:divBdr>
            <w:top w:val="none" w:sz="0" w:space="0" w:color="auto"/>
            <w:left w:val="none" w:sz="0" w:space="0" w:color="auto"/>
            <w:bottom w:val="none" w:sz="0" w:space="0" w:color="auto"/>
            <w:right w:val="none" w:sz="0" w:space="0" w:color="auto"/>
          </w:divBdr>
        </w:div>
        <w:div w:id="1026835609">
          <w:marLeft w:val="274"/>
          <w:marRight w:val="0"/>
          <w:marTop w:val="0"/>
          <w:marBottom w:val="0"/>
          <w:divBdr>
            <w:top w:val="none" w:sz="0" w:space="0" w:color="auto"/>
            <w:left w:val="none" w:sz="0" w:space="0" w:color="auto"/>
            <w:bottom w:val="none" w:sz="0" w:space="0" w:color="auto"/>
            <w:right w:val="none" w:sz="0" w:space="0" w:color="auto"/>
          </w:divBdr>
        </w:div>
        <w:div w:id="1368215597">
          <w:marLeft w:val="274"/>
          <w:marRight w:val="0"/>
          <w:marTop w:val="0"/>
          <w:marBottom w:val="0"/>
          <w:divBdr>
            <w:top w:val="none" w:sz="0" w:space="0" w:color="auto"/>
            <w:left w:val="none" w:sz="0" w:space="0" w:color="auto"/>
            <w:bottom w:val="none" w:sz="0" w:space="0" w:color="auto"/>
            <w:right w:val="none" w:sz="0" w:space="0" w:color="auto"/>
          </w:divBdr>
        </w:div>
      </w:divsChild>
    </w:div>
    <w:div w:id="1905070003">
      <w:bodyDiv w:val="1"/>
      <w:marLeft w:val="0"/>
      <w:marRight w:val="0"/>
      <w:marTop w:val="0"/>
      <w:marBottom w:val="0"/>
      <w:divBdr>
        <w:top w:val="none" w:sz="0" w:space="0" w:color="auto"/>
        <w:left w:val="none" w:sz="0" w:space="0" w:color="auto"/>
        <w:bottom w:val="none" w:sz="0" w:space="0" w:color="auto"/>
        <w:right w:val="none" w:sz="0" w:space="0" w:color="auto"/>
      </w:divBdr>
    </w:div>
    <w:div w:id="1936209233">
      <w:bodyDiv w:val="1"/>
      <w:marLeft w:val="0"/>
      <w:marRight w:val="0"/>
      <w:marTop w:val="0"/>
      <w:marBottom w:val="0"/>
      <w:divBdr>
        <w:top w:val="none" w:sz="0" w:space="0" w:color="auto"/>
        <w:left w:val="none" w:sz="0" w:space="0" w:color="auto"/>
        <w:bottom w:val="none" w:sz="0" w:space="0" w:color="auto"/>
        <w:right w:val="none" w:sz="0" w:space="0" w:color="auto"/>
      </w:divBdr>
      <w:divsChild>
        <w:div w:id="833834612">
          <w:marLeft w:val="274"/>
          <w:marRight w:val="0"/>
          <w:marTop w:val="0"/>
          <w:marBottom w:val="0"/>
          <w:divBdr>
            <w:top w:val="none" w:sz="0" w:space="0" w:color="auto"/>
            <w:left w:val="none" w:sz="0" w:space="0" w:color="auto"/>
            <w:bottom w:val="none" w:sz="0" w:space="0" w:color="auto"/>
            <w:right w:val="none" w:sz="0" w:space="0" w:color="auto"/>
          </w:divBdr>
        </w:div>
        <w:div w:id="1201627523">
          <w:marLeft w:val="274"/>
          <w:marRight w:val="0"/>
          <w:marTop w:val="0"/>
          <w:marBottom w:val="0"/>
          <w:divBdr>
            <w:top w:val="none" w:sz="0" w:space="0" w:color="auto"/>
            <w:left w:val="none" w:sz="0" w:space="0" w:color="auto"/>
            <w:bottom w:val="none" w:sz="0" w:space="0" w:color="auto"/>
            <w:right w:val="none" w:sz="0" w:space="0" w:color="auto"/>
          </w:divBdr>
        </w:div>
        <w:div w:id="1207528619">
          <w:marLeft w:val="274"/>
          <w:marRight w:val="0"/>
          <w:marTop w:val="0"/>
          <w:marBottom w:val="0"/>
          <w:divBdr>
            <w:top w:val="none" w:sz="0" w:space="0" w:color="auto"/>
            <w:left w:val="none" w:sz="0" w:space="0" w:color="auto"/>
            <w:bottom w:val="none" w:sz="0" w:space="0" w:color="auto"/>
            <w:right w:val="none" w:sz="0" w:space="0" w:color="auto"/>
          </w:divBdr>
        </w:div>
        <w:div w:id="1818498635">
          <w:marLeft w:val="274"/>
          <w:marRight w:val="0"/>
          <w:marTop w:val="0"/>
          <w:marBottom w:val="0"/>
          <w:divBdr>
            <w:top w:val="none" w:sz="0" w:space="0" w:color="auto"/>
            <w:left w:val="none" w:sz="0" w:space="0" w:color="auto"/>
            <w:bottom w:val="none" w:sz="0" w:space="0" w:color="auto"/>
            <w:right w:val="none" w:sz="0" w:space="0" w:color="auto"/>
          </w:divBdr>
        </w:div>
      </w:divsChild>
    </w:div>
    <w:div w:id="1939681155">
      <w:bodyDiv w:val="1"/>
      <w:marLeft w:val="0"/>
      <w:marRight w:val="0"/>
      <w:marTop w:val="0"/>
      <w:marBottom w:val="0"/>
      <w:divBdr>
        <w:top w:val="none" w:sz="0" w:space="0" w:color="auto"/>
        <w:left w:val="none" w:sz="0" w:space="0" w:color="auto"/>
        <w:bottom w:val="none" w:sz="0" w:space="0" w:color="auto"/>
        <w:right w:val="none" w:sz="0" w:space="0" w:color="auto"/>
      </w:divBdr>
      <w:divsChild>
        <w:div w:id="794250389">
          <w:marLeft w:val="274"/>
          <w:marRight w:val="0"/>
          <w:marTop w:val="0"/>
          <w:marBottom w:val="0"/>
          <w:divBdr>
            <w:top w:val="none" w:sz="0" w:space="0" w:color="auto"/>
            <w:left w:val="none" w:sz="0" w:space="0" w:color="auto"/>
            <w:bottom w:val="none" w:sz="0" w:space="0" w:color="auto"/>
            <w:right w:val="none" w:sz="0" w:space="0" w:color="auto"/>
          </w:divBdr>
        </w:div>
        <w:div w:id="1434476096">
          <w:marLeft w:val="274"/>
          <w:marRight w:val="0"/>
          <w:marTop w:val="0"/>
          <w:marBottom w:val="0"/>
          <w:divBdr>
            <w:top w:val="none" w:sz="0" w:space="0" w:color="auto"/>
            <w:left w:val="none" w:sz="0" w:space="0" w:color="auto"/>
            <w:bottom w:val="none" w:sz="0" w:space="0" w:color="auto"/>
            <w:right w:val="none" w:sz="0" w:space="0" w:color="auto"/>
          </w:divBdr>
        </w:div>
        <w:div w:id="1804420248">
          <w:marLeft w:val="274"/>
          <w:marRight w:val="0"/>
          <w:marTop w:val="0"/>
          <w:marBottom w:val="0"/>
          <w:divBdr>
            <w:top w:val="none" w:sz="0" w:space="0" w:color="auto"/>
            <w:left w:val="none" w:sz="0" w:space="0" w:color="auto"/>
            <w:bottom w:val="none" w:sz="0" w:space="0" w:color="auto"/>
            <w:right w:val="none" w:sz="0" w:space="0" w:color="auto"/>
          </w:divBdr>
        </w:div>
        <w:div w:id="1841776454">
          <w:marLeft w:val="274"/>
          <w:marRight w:val="0"/>
          <w:marTop w:val="0"/>
          <w:marBottom w:val="0"/>
          <w:divBdr>
            <w:top w:val="none" w:sz="0" w:space="0" w:color="auto"/>
            <w:left w:val="none" w:sz="0" w:space="0" w:color="auto"/>
            <w:bottom w:val="none" w:sz="0" w:space="0" w:color="auto"/>
            <w:right w:val="none" w:sz="0" w:space="0" w:color="auto"/>
          </w:divBdr>
        </w:div>
        <w:div w:id="1859806932">
          <w:marLeft w:val="274"/>
          <w:marRight w:val="0"/>
          <w:marTop w:val="0"/>
          <w:marBottom w:val="0"/>
          <w:divBdr>
            <w:top w:val="none" w:sz="0" w:space="0" w:color="auto"/>
            <w:left w:val="none" w:sz="0" w:space="0" w:color="auto"/>
            <w:bottom w:val="none" w:sz="0" w:space="0" w:color="auto"/>
            <w:right w:val="none" w:sz="0" w:space="0" w:color="auto"/>
          </w:divBdr>
        </w:div>
      </w:divsChild>
    </w:div>
    <w:div w:id="2048793555">
      <w:bodyDiv w:val="1"/>
      <w:marLeft w:val="0"/>
      <w:marRight w:val="0"/>
      <w:marTop w:val="0"/>
      <w:marBottom w:val="0"/>
      <w:divBdr>
        <w:top w:val="none" w:sz="0" w:space="0" w:color="auto"/>
        <w:left w:val="none" w:sz="0" w:space="0" w:color="auto"/>
        <w:bottom w:val="none" w:sz="0" w:space="0" w:color="auto"/>
        <w:right w:val="none" w:sz="0" w:space="0" w:color="auto"/>
      </w:divBdr>
      <w:divsChild>
        <w:div w:id="1455096889">
          <w:marLeft w:val="274"/>
          <w:marRight w:val="0"/>
          <w:marTop w:val="0"/>
          <w:marBottom w:val="0"/>
          <w:divBdr>
            <w:top w:val="none" w:sz="0" w:space="0" w:color="auto"/>
            <w:left w:val="none" w:sz="0" w:space="0" w:color="auto"/>
            <w:bottom w:val="none" w:sz="0" w:space="0" w:color="auto"/>
            <w:right w:val="none" w:sz="0" w:space="0" w:color="auto"/>
          </w:divBdr>
        </w:div>
        <w:div w:id="1927306371">
          <w:marLeft w:val="274"/>
          <w:marRight w:val="0"/>
          <w:marTop w:val="0"/>
          <w:marBottom w:val="0"/>
          <w:divBdr>
            <w:top w:val="none" w:sz="0" w:space="0" w:color="auto"/>
            <w:left w:val="none" w:sz="0" w:space="0" w:color="auto"/>
            <w:bottom w:val="none" w:sz="0" w:space="0" w:color="auto"/>
            <w:right w:val="none" w:sz="0" w:space="0" w:color="auto"/>
          </w:divBdr>
        </w:div>
      </w:divsChild>
    </w:div>
    <w:div w:id="2086295225">
      <w:bodyDiv w:val="1"/>
      <w:marLeft w:val="0"/>
      <w:marRight w:val="0"/>
      <w:marTop w:val="0"/>
      <w:marBottom w:val="0"/>
      <w:divBdr>
        <w:top w:val="none" w:sz="0" w:space="0" w:color="auto"/>
        <w:left w:val="none" w:sz="0" w:space="0" w:color="auto"/>
        <w:bottom w:val="none" w:sz="0" w:space="0" w:color="auto"/>
        <w:right w:val="none" w:sz="0" w:space="0" w:color="auto"/>
      </w:divBdr>
    </w:div>
    <w:div w:id="2105570817">
      <w:bodyDiv w:val="1"/>
      <w:marLeft w:val="0"/>
      <w:marRight w:val="0"/>
      <w:marTop w:val="0"/>
      <w:marBottom w:val="0"/>
      <w:divBdr>
        <w:top w:val="none" w:sz="0" w:space="0" w:color="auto"/>
        <w:left w:val="none" w:sz="0" w:space="0" w:color="auto"/>
        <w:bottom w:val="none" w:sz="0" w:space="0" w:color="auto"/>
        <w:right w:val="none" w:sz="0" w:space="0" w:color="auto"/>
      </w:divBdr>
    </w:div>
    <w:div w:id="2121797528">
      <w:bodyDiv w:val="1"/>
      <w:marLeft w:val="0"/>
      <w:marRight w:val="0"/>
      <w:marTop w:val="0"/>
      <w:marBottom w:val="0"/>
      <w:divBdr>
        <w:top w:val="none" w:sz="0" w:space="0" w:color="auto"/>
        <w:left w:val="none" w:sz="0" w:space="0" w:color="auto"/>
        <w:bottom w:val="none" w:sz="0" w:space="0" w:color="auto"/>
        <w:right w:val="none" w:sz="0" w:space="0" w:color="auto"/>
      </w:divBdr>
      <w:divsChild>
        <w:div w:id="399182728">
          <w:marLeft w:val="274"/>
          <w:marRight w:val="0"/>
          <w:marTop w:val="0"/>
          <w:marBottom w:val="0"/>
          <w:divBdr>
            <w:top w:val="none" w:sz="0" w:space="0" w:color="auto"/>
            <w:left w:val="none" w:sz="0" w:space="0" w:color="auto"/>
            <w:bottom w:val="none" w:sz="0" w:space="0" w:color="auto"/>
            <w:right w:val="none" w:sz="0" w:space="0" w:color="auto"/>
          </w:divBdr>
        </w:div>
        <w:div w:id="1587692389">
          <w:marLeft w:val="274"/>
          <w:marRight w:val="0"/>
          <w:marTop w:val="0"/>
          <w:marBottom w:val="0"/>
          <w:divBdr>
            <w:top w:val="none" w:sz="0" w:space="0" w:color="auto"/>
            <w:left w:val="none" w:sz="0" w:space="0" w:color="auto"/>
            <w:bottom w:val="none" w:sz="0" w:space="0" w:color="auto"/>
            <w:right w:val="none" w:sz="0" w:space="0" w:color="auto"/>
          </w:divBdr>
        </w:div>
        <w:div w:id="1639410946">
          <w:marLeft w:val="274"/>
          <w:marRight w:val="0"/>
          <w:marTop w:val="0"/>
          <w:marBottom w:val="0"/>
          <w:divBdr>
            <w:top w:val="none" w:sz="0" w:space="0" w:color="auto"/>
            <w:left w:val="none" w:sz="0" w:space="0" w:color="auto"/>
            <w:bottom w:val="none" w:sz="0" w:space="0" w:color="auto"/>
            <w:right w:val="none" w:sz="0" w:space="0" w:color="auto"/>
          </w:divBdr>
        </w:div>
      </w:divsChild>
    </w:div>
    <w:div w:id="2142918870">
      <w:bodyDiv w:val="1"/>
      <w:marLeft w:val="0"/>
      <w:marRight w:val="0"/>
      <w:marTop w:val="0"/>
      <w:marBottom w:val="0"/>
      <w:divBdr>
        <w:top w:val="none" w:sz="0" w:space="0" w:color="auto"/>
        <w:left w:val="none" w:sz="0" w:space="0" w:color="auto"/>
        <w:bottom w:val="none" w:sz="0" w:space="0" w:color="auto"/>
        <w:right w:val="none" w:sz="0" w:space="0" w:color="auto"/>
      </w:divBdr>
    </w:div>
    <w:div w:id="2145346363">
      <w:bodyDiv w:val="1"/>
      <w:marLeft w:val="0"/>
      <w:marRight w:val="0"/>
      <w:marTop w:val="0"/>
      <w:marBottom w:val="0"/>
      <w:divBdr>
        <w:top w:val="none" w:sz="0" w:space="0" w:color="auto"/>
        <w:left w:val="none" w:sz="0" w:space="0" w:color="auto"/>
        <w:bottom w:val="none" w:sz="0" w:space="0" w:color="auto"/>
        <w:right w:val="none" w:sz="0" w:space="0" w:color="auto"/>
      </w:divBdr>
      <w:divsChild>
        <w:div w:id="34543991">
          <w:marLeft w:val="274"/>
          <w:marRight w:val="0"/>
          <w:marTop w:val="0"/>
          <w:marBottom w:val="0"/>
          <w:divBdr>
            <w:top w:val="none" w:sz="0" w:space="0" w:color="auto"/>
            <w:left w:val="none" w:sz="0" w:space="0" w:color="auto"/>
            <w:bottom w:val="none" w:sz="0" w:space="0" w:color="auto"/>
            <w:right w:val="none" w:sz="0" w:space="0" w:color="auto"/>
          </w:divBdr>
        </w:div>
        <w:div w:id="297607624">
          <w:marLeft w:val="274"/>
          <w:marRight w:val="0"/>
          <w:marTop w:val="0"/>
          <w:marBottom w:val="0"/>
          <w:divBdr>
            <w:top w:val="none" w:sz="0" w:space="0" w:color="auto"/>
            <w:left w:val="none" w:sz="0" w:space="0" w:color="auto"/>
            <w:bottom w:val="none" w:sz="0" w:space="0" w:color="auto"/>
            <w:right w:val="none" w:sz="0" w:space="0" w:color="auto"/>
          </w:divBdr>
        </w:div>
        <w:div w:id="348217030">
          <w:marLeft w:val="274"/>
          <w:marRight w:val="0"/>
          <w:marTop w:val="0"/>
          <w:marBottom w:val="0"/>
          <w:divBdr>
            <w:top w:val="none" w:sz="0" w:space="0" w:color="auto"/>
            <w:left w:val="none" w:sz="0" w:space="0" w:color="auto"/>
            <w:bottom w:val="none" w:sz="0" w:space="0" w:color="auto"/>
            <w:right w:val="none" w:sz="0" w:space="0" w:color="auto"/>
          </w:divBdr>
        </w:div>
        <w:div w:id="2022589336">
          <w:marLeft w:val="274"/>
          <w:marRight w:val="0"/>
          <w:marTop w:val="0"/>
          <w:marBottom w:val="0"/>
          <w:divBdr>
            <w:top w:val="none" w:sz="0" w:space="0" w:color="auto"/>
            <w:left w:val="none" w:sz="0" w:space="0" w:color="auto"/>
            <w:bottom w:val="none" w:sz="0" w:space="0" w:color="auto"/>
            <w:right w:val="none" w:sz="0" w:space="0" w:color="auto"/>
          </w:divBdr>
        </w:div>
        <w:div w:id="2100101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04087BE1224A9134FC5362E7C04A" ma:contentTypeVersion="15" ma:contentTypeDescription="Create a new document." ma:contentTypeScope="" ma:versionID="c1daf246320663b14bd030484d6b57dc">
  <xsd:schema xmlns:xsd="http://www.w3.org/2001/XMLSchema" xmlns:xs="http://www.w3.org/2001/XMLSchema" xmlns:p="http://schemas.microsoft.com/office/2006/metadata/properties" xmlns:ns2="7aa357c0-56bb-4137-b2c2-328718bfdf33" xmlns:ns3="2926994e-bfbf-4466-8dc8-af87ba813004" targetNamespace="http://schemas.microsoft.com/office/2006/metadata/properties" ma:root="true" ma:fieldsID="6a1ca54ea80a3d9172b9faf88e36ee66" ns2:_="" ns3:_="">
    <xsd:import namespace="7aa357c0-56bb-4137-b2c2-328718bfdf33"/>
    <xsd:import namespace="2926994e-bfbf-4466-8dc8-af87ba813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omme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7c0-56bb-4137-b2c2-328718bfd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s" ma:index="20" nillable="true" ma:displayName="Comments" ma:format="Dropdown" ma:internalName="Comment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94e-bfbf-4466-8dc8-af87ba8130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s xmlns="7aa357c0-56bb-4137-b2c2-328718bfdf33" xsi:nil="true"/>
  </documentManagement>
</p:properties>
</file>

<file path=customXml/itemProps1.xml><?xml version="1.0" encoding="utf-8"?>
<ds:datastoreItem xmlns:ds="http://schemas.openxmlformats.org/officeDocument/2006/customXml" ds:itemID="{C53F79A8-214F-4315-BE83-86BE822AEF57}">
  <ds:schemaRefs>
    <ds:schemaRef ds:uri="http://schemas.microsoft.com/sharepoint/v3/contenttype/forms"/>
  </ds:schemaRefs>
</ds:datastoreItem>
</file>

<file path=customXml/itemProps2.xml><?xml version="1.0" encoding="utf-8"?>
<ds:datastoreItem xmlns:ds="http://schemas.openxmlformats.org/officeDocument/2006/customXml" ds:itemID="{12756FFE-572A-45F6-B4F2-46A9A403F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357c0-56bb-4137-b2c2-328718bfdf33"/>
    <ds:schemaRef ds:uri="2926994e-bfbf-4466-8dc8-af87ba813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D89CD-4AC8-4339-B099-50DA7A3B3762}">
  <ds:schemaRefs>
    <ds:schemaRef ds:uri="http://schemas.openxmlformats.org/officeDocument/2006/bibliography"/>
  </ds:schemaRefs>
</ds:datastoreItem>
</file>

<file path=customXml/itemProps4.xml><?xml version="1.0" encoding="utf-8"?>
<ds:datastoreItem xmlns:ds="http://schemas.openxmlformats.org/officeDocument/2006/customXml" ds:itemID="{3A3A69A1-7212-458C-8C64-1BC54429D8E9}">
  <ds:schemaRefs>
    <ds:schemaRef ds:uri="http://schemas.microsoft.com/office/2006/metadata/properties"/>
    <ds:schemaRef ds:uri="http://schemas.microsoft.com/office/infopath/2007/PartnerControls"/>
    <ds:schemaRef ds:uri="7aa357c0-56bb-4137-b2c2-328718bfdf33"/>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2522</Words>
  <Characters>15049</Characters>
  <Application>Microsoft Office Word</Application>
  <DocSecurity>0</DocSecurity>
  <Lines>307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Links>
    <vt:vector size="456" baseType="variant">
      <vt:variant>
        <vt:i4>3997821</vt:i4>
      </vt:variant>
      <vt:variant>
        <vt:i4>447</vt:i4>
      </vt:variant>
      <vt:variant>
        <vt:i4>0</vt:i4>
      </vt:variant>
      <vt:variant>
        <vt:i4>5</vt:i4>
      </vt:variant>
      <vt:variant>
        <vt:lpwstr>https://screening.sa.gov.au/types-of-check/</vt:lpwstr>
      </vt:variant>
      <vt:variant>
        <vt:lpwstr/>
      </vt:variant>
      <vt:variant>
        <vt:i4>7929983</vt:i4>
      </vt:variant>
      <vt:variant>
        <vt:i4>444</vt:i4>
      </vt:variant>
      <vt:variant>
        <vt:i4>0</vt:i4>
      </vt:variant>
      <vt:variant>
        <vt:i4>5</vt:i4>
      </vt:variant>
      <vt:variant>
        <vt:lpwstr>https://www.homeaffairs.gov.au/criminal-justice/files/national-identity-proofing-guidelines.pdf</vt:lpwstr>
      </vt:variant>
      <vt:variant>
        <vt:lpwstr/>
      </vt:variant>
      <vt:variant>
        <vt:i4>589853</vt:i4>
      </vt:variant>
      <vt:variant>
        <vt:i4>441</vt:i4>
      </vt:variant>
      <vt:variant>
        <vt:i4>0</vt:i4>
      </vt:variant>
      <vt:variant>
        <vt:i4>5</vt:i4>
      </vt:variant>
      <vt:variant>
        <vt:lpwstr>https://publicsector.sa.gov.au/policies-standards/public-sector-act-2009/</vt:lpwstr>
      </vt:variant>
      <vt:variant>
        <vt:lpwstr/>
      </vt:variant>
      <vt:variant>
        <vt:i4>1179704</vt:i4>
      </vt:variant>
      <vt:variant>
        <vt:i4>434</vt:i4>
      </vt:variant>
      <vt:variant>
        <vt:i4>0</vt:i4>
      </vt:variant>
      <vt:variant>
        <vt:i4>5</vt:i4>
      </vt:variant>
      <vt:variant>
        <vt:lpwstr/>
      </vt:variant>
      <vt:variant>
        <vt:lpwstr>_Toc90561556</vt:lpwstr>
      </vt:variant>
      <vt:variant>
        <vt:i4>1114168</vt:i4>
      </vt:variant>
      <vt:variant>
        <vt:i4>428</vt:i4>
      </vt:variant>
      <vt:variant>
        <vt:i4>0</vt:i4>
      </vt:variant>
      <vt:variant>
        <vt:i4>5</vt:i4>
      </vt:variant>
      <vt:variant>
        <vt:lpwstr/>
      </vt:variant>
      <vt:variant>
        <vt:lpwstr>_Toc90561555</vt:lpwstr>
      </vt:variant>
      <vt:variant>
        <vt:i4>1048632</vt:i4>
      </vt:variant>
      <vt:variant>
        <vt:i4>422</vt:i4>
      </vt:variant>
      <vt:variant>
        <vt:i4>0</vt:i4>
      </vt:variant>
      <vt:variant>
        <vt:i4>5</vt:i4>
      </vt:variant>
      <vt:variant>
        <vt:lpwstr/>
      </vt:variant>
      <vt:variant>
        <vt:lpwstr>_Toc90561554</vt:lpwstr>
      </vt:variant>
      <vt:variant>
        <vt:i4>1507384</vt:i4>
      </vt:variant>
      <vt:variant>
        <vt:i4>416</vt:i4>
      </vt:variant>
      <vt:variant>
        <vt:i4>0</vt:i4>
      </vt:variant>
      <vt:variant>
        <vt:i4>5</vt:i4>
      </vt:variant>
      <vt:variant>
        <vt:lpwstr/>
      </vt:variant>
      <vt:variant>
        <vt:lpwstr>_Toc90561553</vt:lpwstr>
      </vt:variant>
      <vt:variant>
        <vt:i4>1441848</vt:i4>
      </vt:variant>
      <vt:variant>
        <vt:i4>410</vt:i4>
      </vt:variant>
      <vt:variant>
        <vt:i4>0</vt:i4>
      </vt:variant>
      <vt:variant>
        <vt:i4>5</vt:i4>
      </vt:variant>
      <vt:variant>
        <vt:lpwstr/>
      </vt:variant>
      <vt:variant>
        <vt:lpwstr>_Toc90561552</vt:lpwstr>
      </vt:variant>
      <vt:variant>
        <vt:i4>1376312</vt:i4>
      </vt:variant>
      <vt:variant>
        <vt:i4>404</vt:i4>
      </vt:variant>
      <vt:variant>
        <vt:i4>0</vt:i4>
      </vt:variant>
      <vt:variant>
        <vt:i4>5</vt:i4>
      </vt:variant>
      <vt:variant>
        <vt:lpwstr/>
      </vt:variant>
      <vt:variant>
        <vt:lpwstr>_Toc90561551</vt:lpwstr>
      </vt:variant>
      <vt:variant>
        <vt:i4>1310776</vt:i4>
      </vt:variant>
      <vt:variant>
        <vt:i4>398</vt:i4>
      </vt:variant>
      <vt:variant>
        <vt:i4>0</vt:i4>
      </vt:variant>
      <vt:variant>
        <vt:i4>5</vt:i4>
      </vt:variant>
      <vt:variant>
        <vt:lpwstr/>
      </vt:variant>
      <vt:variant>
        <vt:lpwstr>_Toc90561550</vt:lpwstr>
      </vt:variant>
      <vt:variant>
        <vt:i4>1900601</vt:i4>
      </vt:variant>
      <vt:variant>
        <vt:i4>392</vt:i4>
      </vt:variant>
      <vt:variant>
        <vt:i4>0</vt:i4>
      </vt:variant>
      <vt:variant>
        <vt:i4>5</vt:i4>
      </vt:variant>
      <vt:variant>
        <vt:lpwstr/>
      </vt:variant>
      <vt:variant>
        <vt:lpwstr>_Toc90561549</vt:lpwstr>
      </vt:variant>
      <vt:variant>
        <vt:i4>1835065</vt:i4>
      </vt:variant>
      <vt:variant>
        <vt:i4>386</vt:i4>
      </vt:variant>
      <vt:variant>
        <vt:i4>0</vt:i4>
      </vt:variant>
      <vt:variant>
        <vt:i4>5</vt:i4>
      </vt:variant>
      <vt:variant>
        <vt:lpwstr/>
      </vt:variant>
      <vt:variant>
        <vt:lpwstr>_Toc90561548</vt:lpwstr>
      </vt:variant>
      <vt:variant>
        <vt:i4>1245241</vt:i4>
      </vt:variant>
      <vt:variant>
        <vt:i4>380</vt:i4>
      </vt:variant>
      <vt:variant>
        <vt:i4>0</vt:i4>
      </vt:variant>
      <vt:variant>
        <vt:i4>5</vt:i4>
      </vt:variant>
      <vt:variant>
        <vt:lpwstr/>
      </vt:variant>
      <vt:variant>
        <vt:lpwstr>_Toc90561547</vt:lpwstr>
      </vt:variant>
      <vt:variant>
        <vt:i4>1179705</vt:i4>
      </vt:variant>
      <vt:variant>
        <vt:i4>374</vt:i4>
      </vt:variant>
      <vt:variant>
        <vt:i4>0</vt:i4>
      </vt:variant>
      <vt:variant>
        <vt:i4>5</vt:i4>
      </vt:variant>
      <vt:variant>
        <vt:lpwstr/>
      </vt:variant>
      <vt:variant>
        <vt:lpwstr>_Toc90561546</vt:lpwstr>
      </vt:variant>
      <vt:variant>
        <vt:i4>1114169</vt:i4>
      </vt:variant>
      <vt:variant>
        <vt:i4>368</vt:i4>
      </vt:variant>
      <vt:variant>
        <vt:i4>0</vt:i4>
      </vt:variant>
      <vt:variant>
        <vt:i4>5</vt:i4>
      </vt:variant>
      <vt:variant>
        <vt:lpwstr/>
      </vt:variant>
      <vt:variant>
        <vt:lpwstr>_Toc90561545</vt:lpwstr>
      </vt:variant>
      <vt:variant>
        <vt:i4>1048633</vt:i4>
      </vt:variant>
      <vt:variant>
        <vt:i4>362</vt:i4>
      </vt:variant>
      <vt:variant>
        <vt:i4>0</vt:i4>
      </vt:variant>
      <vt:variant>
        <vt:i4>5</vt:i4>
      </vt:variant>
      <vt:variant>
        <vt:lpwstr/>
      </vt:variant>
      <vt:variant>
        <vt:lpwstr>_Toc90561544</vt:lpwstr>
      </vt:variant>
      <vt:variant>
        <vt:i4>1507385</vt:i4>
      </vt:variant>
      <vt:variant>
        <vt:i4>356</vt:i4>
      </vt:variant>
      <vt:variant>
        <vt:i4>0</vt:i4>
      </vt:variant>
      <vt:variant>
        <vt:i4>5</vt:i4>
      </vt:variant>
      <vt:variant>
        <vt:lpwstr/>
      </vt:variant>
      <vt:variant>
        <vt:lpwstr>_Toc90561543</vt:lpwstr>
      </vt:variant>
      <vt:variant>
        <vt:i4>1441849</vt:i4>
      </vt:variant>
      <vt:variant>
        <vt:i4>350</vt:i4>
      </vt:variant>
      <vt:variant>
        <vt:i4>0</vt:i4>
      </vt:variant>
      <vt:variant>
        <vt:i4>5</vt:i4>
      </vt:variant>
      <vt:variant>
        <vt:lpwstr/>
      </vt:variant>
      <vt:variant>
        <vt:lpwstr>_Toc90561542</vt:lpwstr>
      </vt:variant>
      <vt:variant>
        <vt:i4>1376313</vt:i4>
      </vt:variant>
      <vt:variant>
        <vt:i4>344</vt:i4>
      </vt:variant>
      <vt:variant>
        <vt:i4>0</vt:i4>
      </vt:variant>
      <vt:variant>
        <vt:i4>5</vt:i4>
      </vt:variant>
      <vt:variant>
        <vt:lpwstr/>
      </vt:variant>
      <vt:variant>
        <vt:lpwstr>_Toc90561541</vt:lpwstr>
      </vt:variant>
      <vt:variant>
        <vt:i4>1310777</vt:i4>
      </vt:variant>
      <vt:variant>
        <vt:i4>338</vt:i4>
      </vt:variant>
      <vt:variant>
        <vt:i4>0</vt:i4>
      </vt:variant>
      <vt:variant>
        <vt:i4>5</vt:i4>
      </vt:variant>
      <vt:variant>
        <vt:lpwstr/>
      </vt:variant>
      <vt:variant>
        <vt:lpwstr>_Toc90561540</vt:lpwstr>
      </vt:variant>
      <vt:variant>
        <vt:i4>1900606</vt:i4>
      </vt:variant>
      <vt:variant>
        <vt:i4>332</vt:i4>
      </vt:variant>
      <vt:variant>
        <vt:i4>0</vt:i4>
      </vt:variant>
      <vt:variant>
        <vt:i4>5</vt:i4>
      </vt:variant>
      <vt:variant>
        <vt:lpwstr/>
      </vt:variant>
      <vt:variant>
        <vt:lpwstr>_Toc90561539</vt:lpwstr>
      </vt:variant>
      <vt:variant>
        <vt:i4>1835070</vt:i4>
      </vt:variant>
      <vt:variant>
        <vt:i4>326</vt:i4>
      </vt:variant>
      <vt:variant>
        <vt:i4>0</vt:i4>
      </vt:variant>
      <vt:variant>
        <vt:i4>5</vt:i4>
      </vt:variant>
      <vt:variant>
        <vt:lpwstr/>
      </vt:variant>
      <vt:variant>
        <vt:lpwstr>_Toc90561538</vt:lpwstr>
      </vt:variant>
      <vt:variant>
        <vt:i4>1245246</vt:i4>
      </vt:variant>
      <vt:variant>
        <vt:i4>320</vt:i4>
      </vt:variant>
      <vt:variant>
        <vt:i4>0</vt:i4>
      </vt:variant>
      <vt:variant>
        <vt:i4>5</vt:i4>
      </vt:variant>
      <vt:variant>
        <vt:lpwstr/>
      </vt:variant>
      <vt:variant>
        <vt:lpwstr>_Toc90561537</vt:lpwstr>
      </vt:variant>
      <vt:variant>
        <vt:i4>1179710</vt:i4>
      </vt:variant>
      <vt:variant>
        <vt:i4>314</vt:i4>
      </vt:variant>
      <vt:variant>
        <vt:i4>0</vt:i4>
      </vt:variant>
      <vt:variant>
        <vt:i4>5</vt:i4>
      </vt:variant>
      <vt:variant>
        <vt:lpwstr/>
      </vt:variant>
      <vt:variant>
        <vt:lpwstr>_Toc90561536</vt:lpwstr>
      </vt:variant>
      <vt:variant>
        <vt:i4>1114174</vt:i4>
      </vt:variant>
      <vt:variant>
        <vt:i4>308</vt:i4>
      </vt:variant>
      <vt:variant>
        <vt:i4>0</vt:i4>
      </vt:variant>
      <vt:variant>
        <vt:i4>5</vt:i4>
      </vt:variant>
      <vt:variant>
        <vt:lpwstr/>
      </vt:variant>
      <vt:variant>
        <vt:lpwstr>_Toc90561535</vt:lpwstr>
      </vt:variant>
      <vt:variant>
        <vt:i4>1048638</vt:i4>
      </vt:variant>
      <vt:variant>
        <vt:i4>302</vt:i4>
      </vt:variant>
      <vt:variant>
        <vt:i4>0</vt:i4>
      </vt:variant>
      <vt:variant>
        <vt:i4>5</vt:i4>
      </vt:variant>
      <vt:variant>
        <vt:lpwstr/>
      </vt:variant>
      <vt:variant>
        <vt:lpwstr>_Toc90561534</vt:lpwstr>
      </vt:variant>
      <vt:variant>
        <vt:i4>1507390</vt:i4>
      </vt:variant>
      <vt:variant>
        <vt:i4>296</vt:i4>
      </vt:variant>
      <vt:variant>
        <vt:i4>0</vt:i4>
      </vt:variant>
      <vt:variant>
        <vt:i4>5</vt:i4>
      </vt:variant>
      <vt:variant>
        <vt:lpwstr/>
      </vt:variant>
      <vt:variant>
        <vt:lpwstr>_Toc90561533</vt:lpwstr>
      </vt:variant>
      <vt:variant>
        <vt:i4>1441854</vt:i4>
      </vt:variant>
      <vt:variant>
        <vt:i4>290</vt:i4>
      </vt:variant>
      <vt:variant>
        <vt:i4>0</vt:i4>
      </vt:variant>
      <vt:variant>
        <vt:i4>5</vt:i4>
      </vt:variant>
      <vt:variant>
        <vt:lpwstr/>
      </vt:variant>
      <vt:variant>
        <vt:lpwstr>_Toc90561532</vt:lpwstr>
      </vt:variant>
      <vt:variant>
        <vt:i4>1376318</vt:i4>
      </vt:variant>
      <vt:variant>
        <vt:i4>284</vt:i4>
      </vt:variant>
      <vt:variant>
        <vt:i4>0</vt:i4>
      </vt:variant>
      <vt:variant>
        <vt:i4>5</vt:i4>
      </vt:variant>
      <vt:variant>
        <vt:lpwstr/>
      </vt:variant>
      <vt:variant>
        <vt:lpwstr>_Toc90561531</vt:lpwstr>
      </vt:variant>
      <vt:variant>
        <vt:i4>1310782</vt:i4>
      </vt:variant>
      <vt:variant>
        <vt:i4>278</vt:i4>
      </vt:variant>
      <vt:variant>
        <vt:i4>0</vt:i4>
      </vt:variant>
      <vt:variant>
        <vt:i4>5</vt:i4>
      </vt:variant>
      <vt:variant>
        <vt:lpwstr/>
      </vt:variant>
      <vt:variant>
        <vt:lpwstr>_Toc90561530</vt:lpwstr>
      </vt:variant>
      <vt:variant>
        <vt:i4>1900607</vt:i4>
      </vt:variant>
      <vt:variant>
        <vt:i4>272</vt:i4>
      </vt:variant>
      <vt:variant>
        <vt:i4>0</vt:i4>
      </vt:variant>
      <vt:variant>
        <vt:i4>5</vt:i4>
      </vt:variant>
      <vt:variant>
        <vt:lpwstr/>
      </vt:variant>
      <vt:variant>
        <vt:lpwstr>_Toc90561529</vt:lpwstr>
      </vt:variant>
      <vt:variant>
        <vt:i4>1835071</vt:i4>
      </vt:variant>
      <vt:variant>
        <vt:i4>266</vt:i4>
      </vt:variant>
      <vt:variant>
        <vt:i4>0</vt:i4>
      </vt:variant>
      <vt:variant>
        <vt:i4>5</vt:i4>
      </vt:variant>
      <vt:variant>
        <vt:lpwstr/>
      </vt:variant>
      <vt:variant>
        <vt:lpwstr>_Toc90561528</vt:lpwstr>
      </vt:variant>
      <vt:variant>
        <vt:i4>1245247</vt:i4>
      </vt:variant>
      <vt:variant>
        <vt:i4>260</vt:i4>
      </vt:variant>
      <vt:variant>
        <vt:i4>0</vt:i4>
      </vt:variant>
      <vt:variant>
        <vt:i4>5</vt:i4>
      </vt:variant>
      <vt:variant>
        <vt:lpwstr/>
      </vt:variant>
      <vt:variant>
        <vt:lpwstr>_Toc90561527</vt:lpwstr>
      </vt:variant>
      <vt:variant>
        <vt:i4>1179711</vt:i4>
      </vt:variant>
      <vt:variant>
        <vt:i4>254</vt:i4>
      </vt:variant>
      <vt:variant>
        <vt:i4>0</vt:i4>
      </vt:variant>
      <vt:variant>
        <vt:i4>5</vt:i4>
      </vt:variant>
      <vt:variant>
        <vt:lpwstr/>
      </vt:variant>
      <vt:variant>
        <vt:lpwstr>_Toc90561526</vt:lpwstr>
      </vt:variant>
      <vt:variant>
        <vt:i4>1114175</vt:i4>
      </vt:variant>
      <vt:variant>
        <vt:i4>248</vt:i4>
      </vt:variant>
      <vt:variant>
        <vt:i4>0</vt:i4>
      </vt:variant>
      <vt:variant>
        <vt:i4>5</vt:i4>
      </vt:variant>
      <vt:variant>
        <vt:lpwstr/>
      </vt:variant>
      <vt:variant>
        <vt:lpwstr>_Toc90561525</vt:lpwstr>
      </vt:variant>
      <vt:variant>
        <vt:i4>1048639</vt:i4>
      </vt:variant>
      <vt:variant>
        <vt:i4>242</vt:i4>
      </vt:variant>
      <vt:variant>
        <vt:i4>0</vt:i4>
      </vt:variant>
      <vt:variant>
        <vt:i4>5</vt:i4>
      </vt:variant>
      <vt:variant>
        <vt:lpwstr/>
      </vt:variant>
      <vt:variant>
        <vt:lpwstr>_Toc90561524</vt:lpwstr>
      </vt:variant>
      <vt:variant>
        <vt:i4>1507391</vt:i4>
      </vt:variant>
      <vt:variant>
        <vt:i4>236</vt:i4>
      </vt:variant>
      <vt:variant>
        <vt:i4>0</vt:i4>
      </vt:variant>
      <vt:variant>
        <vt:i4>5</vt:i4>
      </vt:variant>
      <vt:variant>
        <vt:lpwstr/>
      </vt:variant>
      <vt:variant>
        <vt:lpwstr>_Toc90561523</vt:lpwstr>
      </vt:variant>
      <vt:variant>
        <vt:i4>1441855</vt:i4>
      </vt:variant>
      <vt:variant>
        <vt:i4>230</vt:i4>
      </vt:variant>
      <vt:variant>
        <vt:i4>0</vt:i4>
      </vt:variant>
      <vt:variant>
        <vt:i4>5</vt:i4>
      </vt:variant>
      <vt:variant>
        <vt:lpwstr/>
      </vt:variant>
      <vt:variant>
        <vt:lpwstr>_Toc90561522</vt:lpwstr>
      </vt:variant>
      <vt:variant>
        <vt:i4>1376319</vt:i4>
      </vt:variant>
      <vt:variant>
        <vt:i4>224</vt:i4>
      </vt:variant>
      <vt:variant>
        <vt:i4>0</vt:i4>
      </vt:variant>
      <vt:variant>
        <vt:i4>5</vt:i4>
      </vt:variant>
      <vt:variant>
        <vt:lpwstr/>
      </vt:variant>
      <vt:variant>
        <vt:lpwstr>_Toc90561521</vt:lpwstr>
      </vt:variant>
      <vt:variant>
        <vt:i4>1310783</vt:i4>
      </vt:variant>
      <vt:variant>
        <vt:i4>218</vt:i4>
      </vt:variant>
      <vt:variant>
        <vt:i4>0</vt:i4>
      </vt:variant>
      <vt:variant>
        <vt:i4>5</vt:i4>
      </vt:variant>
      <vt:variant>
        <vt:lpwstr/>
      </vt:variant>
      <vt:variant>
        <vt:lpwstr>_Toc90561520</vt:lpwstr>
      </vt:variant>
      <vt:variant>
        <vt:i4>1900604</vt:i4>
      </vt:variant>
      <vt:variant>
        <vt:i4>212</vt:i4>
      </vt:variant>
      <vt:variant>
        <vt:i4>0</vt:i4>
      </vt:variant>
      <vt:variant>
        <vt:i4>5</vt:i4>
      </vt:variant>
      <vt:variant>
        <vt:lpwstr/>
      </vt:variant>
      <vt:variant>
        <vt:lpwstr>_Toc90561519</vt:lpwstr>
      </vt:variant>
      <vt:variant>
        <vt:i4>1835068</vt:i4>
      </vt:variant>
      <vt:variant>
        <vt:i4>206</vt:i4>
      </vt:variant>
      <vt:variant>
        <vt:i4>0</vt:i4>
      </vt:variant>
      <vt:variant>
        <vt:i4>5</vt:i4>
      </vt:variant>
      <vt:variant>
        <vt:lpwstr/>
      </vt:variant>
      <vt:variant>
        <vt:lpwstr>_Toc90561518</vt:lpwstr>
      </vt:variant>
      <vt:variant>
        <vt:i4>1245244</vt:i4>
      </vt:variant>
      <vt:variant>
        <vt:i4>200</vt:i4>
      </vt:variant>
      <vt:variant>
        <vt:i4>0</vt:i4>
      </vt:variant>
      <vt:variant>
        <vt:i4>5</vt:i4>
      </vt:variant>
      <vt:variant>
        <vt:lpwstr/>
      </vt:variant>
      <vt:variant>
        <vt:lpwstr>_Toc90561517</vt:lpwstr>
      </vt:variant>
      <vt:variant>
        <vt:i4>1179708</vt:i4>
      </vt:variant>
      <vt:variant>
        <vt:i4>194</vt:i4>
      </vt:variant>
      <vt:variant>
        <vt:i4>0</vt:i4>
      </vt:variant>
      <vt:variant>
        <vt:i4>5</vt:i4>
      </vt:variant>
      <vt:variant>
        <vt:lpwstr/>
      </vt:variant>
      <vt:variant>
        <vt:lpwstr>_Toc90561516</vt:lpwstr>
      </vt:variant>
      <vt:variant>
        <vt:i4>1114172</vt:i4>
      </vt:variant>
      <vt:variant>
        <vt:i4>188</vt:i4>
      </vt:variant>
      <vt:variant>
        <vt:i4>0</vt:i4>
      </vt:variant>
      <vt:variant>
        <vt:i4>5</vt:i4>
      </vt:variant>
      <vt:variant>
        <vt:lpwstr/>
      </vt:variant>
      <vt:variant>
        <vt:lpwstr>_Toc90561515</vt:lpwstr>
      </vt:variant>
      <vt:variant>
        <vt:i4>1048636</vt:i4>
      </vt:variant>
      <vt:variant>
        <vt:i4>182</vt:i4>
      </vt:variant>
      <vt:variant>
        <vt:i4>0</vt:i4>
      </vt:variant>
      <vt:variant>
        <vt:i4>5</vt:i4>
      </vt:variant>
      <vt:variant>
        <vt:lpwstr/>
      </vt:variant>
      <vt:variant>
        <vt:lpwstr>_Toc90561514</vt:lpwstr>
      </vt:variant>
      <vt:variant>
        <vt:i4>1507388</vt:i4>
      </vt:variant>
      <vt:variant>
        <vt:i4>176</vt:i4>
      </vt:variant>
      <vt:variant>
        <vt:i4>0</vt:i4>
      </vt:variant>
      <vt:variant>
        <vt:i4>5</vt:i4>
      </vt:variant>
      <vt:variant>
        <vt:lpwstr/>
      </vt:variant>
      <vt:variant>
        <vt:lpwstr>_Toc90561513</vt:lpwstr>
      </vt:variant>
      <vt:variant>
        <vt:i4>1441852</vt:i4>
      </vt:variant>
      <vt:variant>
        <vt:i4>170</vt:i4>
      </vt:variant>
      <vt:variant>
        <vt:i4>0</vt:i4>
      </vt:variant>
      <vt:variant>
        <vt:i4>5</vt:i4>
      </vt:variant>
      <vt:variant>
        <vt:lpwstr/>
      </vt:variant>
      <vt:variant>
        <vt:lpwstr>_Toc90561512</vt:lpwstr>
      </vt:variant>
      <vt:variant>
        <vt:i4>1376316</vt:i4>
      </vt:variant>
      <vt:variant>
        <vt:i4>164</vt:i4>
      </vt:variant>
      <vt:variant>
        <vt:i4>0</vt:i4>
      </vt:variant>
      <vt:variant>
        <vt:i4>5</vt:i4>
      </vt:variant>
      <vt:variant>
        <vt:lpwstr/>
      </vt:variant>
      <vt:variant>
        <vt:lpwstr>_Toc90561511</vt:lpwstr>
      </vt:variant>
      <vt:variant>
        <vt:i4>1310780</vt:i4>
      </vt:variant>
      <vt:variant>
        <vt:i4>158</vt:i4>
      </vt:variant>
      <vt:variant>
        <vt:i4>0</vt:i4>
      </vt:variant>
      <vt:variant>
        <vt:i4>5</vt:i4>
      </vt:variant>
      <vt:variant>
        <vt:lpwstr/>
      </vt:variant>
      <vt:variant>
        <vt:lpwstr>_Toc90561510</vt:lpwstr>
      </vt:variant>
      <vt:variant>
        <vt:i4>1900605</vt:i4>
      </vt:variant>
      <vt:variant>
        <vt:i4>152</vt:i4>
      </vt:variant>
      <vt:variant>
        <vt:i4>0</vt:i4>
      </vt:variant>
      <vt:variant>
        <vt:i4>5</vt:i4>
      </vt:variant>
      <vt:variant>
        <vt:lpwstr/>
      </vt:variant>
      <vt:variant>
        <vt:lpwstr>_Toc90561509</vt:lpwstr>
      </vt:variant>
      <vt:variant>
        <vt:i4>1835069</vt:i4>
      </vt:variant>
      <vt:variant>
        <vt:i4>146</vt:i4>
      </vt:variant>
      <vt:variant>
        <vt:i4>0</vt:i4>
      </vt:variant>
      <vt:variant>
        <vt:i4>5</vt:i4>
      </vt:variant>
      <vt:variant>
        <vt:lpwstr/>
      </vt:variant>
      <vt:variant>
        <vt:lpwstr>_Toc90561508</vt:lpwstr>
      </vt:variant>
      <vt:variant>
        <vt:i4>1245245</vt:i4>
      </vt:variant>
      <vt:variant>
        <vt:i4>140</vt:i4>
      </vt:variant>
      <vt:variant>
        <vt:i4>0</vt:i4>
      </vt:variant>
      <vt:variant>
        <vt:i4>5</vt:i4>
      </vt:variant>
      <vt:variant>
        <vt:lpwstr/>
      </vt:variant>
      <vt:variant>
        <vt:lpwstr>_Toc90561507</vt:lpwstr>
      </vt:variant>
      <vt:variant>
        <vt:i4>1179709</vt:i4>
      </vt:variant>
      <vt:variant>
        <vt:i4>134</vt:i4>
      </vt:variant>
      <vt:variant>
        <vt:i4>0</vt:i4>
      </vt:variant>
      <vt:variant>
        <vt:i4>5</vt:i4>
      </vt:variant>
      <vt:variant>
        <vt:lpwstr/>
      </vt:variant>
      <vt:variant>
        <vt:lpwstr>_Toc90561506</vt:lpwstr>
      </vt:variant>
      <vt:variant>
        <vt:i4>1114173</vt:i4>
      </vt:variant>
      <vt:variant>
        <vt:i4>128</vt:i4>
      </vt:variant>
      <vt:variant>
        <vt:i4>0</vt:i4>
      </vt:variant>
      <vt:variant>
        <vt:i4>5</vt:i4>
      </vt:variant>
      <vt:variant>
        <vt:lpwstr/>
      </vt:variant>
      <vt:variant>
        <vt:lpwstr>_Toc90561505</vt:lpwstr>
      </vt:variant>
      <vt:variant>
        <vt:i4>1048637</vt:i4>
      </vt:variant>
      <vt:variant>
        <vt:i4>122</vt:i4>
      </vt:variant>
      <vt:variant>
        <vt:i4>0</vt:i4>
      </vt:variant>
      <vt:variant>
        <vt:i4>5</vt:i4>
      </vt:variant>
      <vt:variant>
        <vt:lpwstr/>
      </vt:variant>
      <vt:variant>
        <vt:lpwstr>_Toc90561504</vt:lpwstr>
      </vt:variant>
      <vt:variant>
        <vt:i4>1507389</vt:i4>
      </vt:variant>
      <vt:variant>
        <vt:i4>116</vt:i4>
      </vt:variant>
      <vt:variant>
        <vt:i4>0</vt:i4>
      </vt:variant>
      <vt:variant>
        <vt:i4>5</vt:i4>
      </vt:variant>
      <vt:variant>
        <vt:lpwstr/>
      </vt:variant>
      <vt:variant>
        <vt:lpwstr>_Toc90561503</vt:lpwstr>
      </vt:variant>
      <vt:variant>
        <vt:i4>1441853</vt:i4>
      </vt:variant>
      <vt:variant>
        <vt:i4>110</vt:i4>
      </vt:variant>
      <vt:variant>
        <vt:i4>0</vt:i4>
      </vt:variant>
      <vt:variant>
        <vt:i4>5</vt:i4>
      </vt:variant>
      <vt:variant>
        <vt:lpwstr/>
      </vt:variant>
      <vt:variant>
        <vt:lpwstr>_Toc90561502</vt:lpwstr>
      </vt:variant>
      <vt:variant>
        <vt:i4>1376317</vt:i4>
      </vt:variant>
      <vt:variant>
        <vt:i4>104</vt:i4>
      </vt:variant>
      <vt:variant>
        <vt:i4>0</vt:i4>
      </vt:variant>
      <vt:variant>
        <vt:i4>5</vt:i4>
      </vt:variant>
      <vt:variant>
        <vt:lpwstr/>
      </vt:variant>
      <vt:variant>
        <vt:lpwstr>_Toc90561501</vt:lpwstr>
      </vt:variant>
      <vt:variant>
        <vt:i4>1310781</vt:i4>
      </vt:variant>
      <vt:variant>
        <vt:i4>98</vt:i4>
      </vt:variant>
      <vt:variant>
        <vt:i4>0</vt:i4>
      </vt:variant>
      <vt:variant>
        <vt:i4>5</vt:i4>
      </vt:variant>
      <vt:variant>
        <vt:lpwstr/>
      </vt:variant>
      <vt:variant>
        <vt:lpwstr>_Toc90561500</vt:lpwstr>
      </vt:variant>
      <vt:variant>
        <vt:i4>1835060</vt:i4>
      </vt:variant>
      <vt:variant>
        <vt:i4>92</vt:i4>
      </vt:variant>
      <vt:variant>
        <vt:i4>0</vt:i4>
      </vt:variant>
      <vt:variant>
        <vt:i4>5</vt:i4>
      </vt:variant>
      <vt:variant>
        <vt:lpwstr/>
      </vt:variant>
      <vt:variant>
        <vt:lpwstr>_Toc90561499</vt:lpwstr>
      </vt:variant>
      <vt:variant>
        <vt:i4>1900596</vt:i4>
      </vt:variant>
      <vt:variant>
        <vt:i4>86</vt:i4>
      </vt:variant>
      <vt:variant>
        <vt:i4>0</vt:i4>
      </vt:variant>
      <vt:variant>
        <vt:i4>5</vt:i4>
      </vt:variant>
      <vt:variant>
        <vt:lpwstr/>
      </vt:variant>
      <vt:variant>
        <vt:lpwstr>_Toc90561498</vt:lpwstr>
      </vt:variant>
      <vt:variant>
        <vt:i4>1179700</vt:i4>
      </vt:variant>
      <vt:variant>
        <vt:i4>80</vt:i4>
      </vt:variant>
      <vt:variant>
        <vt:i4>0</vt:i4>
      </vt:variant>
      <vt:variant>
        <vt:i4>5</vt:i4>
      </vt:variant>
      <vt:variant>
        <vt:lpwstr/>
      </vt:variant>
      <vt:variant>
        <vt:lpwstr>_Toc90561497</vt:lpwstr>
      </vt:variant>
      <vt:variant>
        <vt:i4>1245236</vt:i4>
      </vt:variant>
      <vt:variant>
        <vt:i4>74</vt:i4>
      </vt:variant>
      <vt:variant>
        <vt:i4>0</vt:i4>
      </vt:variant>
      <vt:variant>
        <vt:i4>5</vt:i4>
      </vt:variant>
      <vt:variant>
        <vt:lpwstr/>
      </vt:variant>
      <vt:variant>
        <vt:lpwstr>_Toc90561496</vt:lpwstr>
      </vt:variant>
      <vt:variant>
        <vt:i4>1048628</vt:i4>
      </vt:variant>
      <vt:variant>
        <vt:i4>68</vt:i4>
      </vt:variant>
      <vt:variant>
        <vt:i4>0</vt:i4>
      </vt:variant>
      <vt:variant>
        <vt:i4>5</vt:i4>
      </vt:variant>
      <vt:variant>
        <vt:lpwstr/>
      </vt:variant>
      <vt:variant>
        <vt:lpwstr>_Toc90561495</vt:lpwstr>
      </vt:variant>
      <vt:variant>
        <vt:i4>1114164</vt:i4>
      </vt:variant>
      <vt:variant>
        <vt:i4>62</vt:i4>
      </vt:variant>
      <vt:variant>
        <vt:i4>0</vt:i4>
      </vt:variant>
      <vt:variant>
        <vt:i4>5</vt:i4>
      </vt:variant>
      <vt:variant>
        <vt:lpwstr/>
      </vt:variant>
      <vt:variant>
        <vt:lpwstr>_Toc90561494</vt:lpwstr>
      </vt:variant>
      <vt:variant>
        <vt:i4>1441844</vt:i4>
      </vt:variant>
      <vt:variant>
        <vt:i4>56</vt:i4>
      </vt:variant>
      <vt:variant>
        <vt:i4>0</vt:i4>
      </vt:variant>
      <vt:variant>
        <vt:i4>5</vt:i4>
      </vt:variant>
      <vt:variant>
        <vt:lpwstr/>
      </vt:variant>
      <vt:variant>
        <vt:lpwstr>_Toc90561493</vt:lpwstr>
      </vt:variant>
      <vt:variant>
        <vt:i4>1507380</vt:i4>
      </vt:variant>
      <vt:variant>
        <vt:i4>50</vt:i4>
      </vt:variant>
      <vt:variant>
        <vt:i4>0</vt:i4>
      </vt:variant>
      <vt:variant>
        <vt:i4>5</vt:i4>
      </vt:variant>
      <vt:variant>
        <vt:lpwstr/>
      </vt:variant>
      <vt:variant>
        <vt:lpwstr>_Toc90561492</vt:lpwstr>
      </vt:variant>
      <vt:variant>
        <vt:i4>1310772</vt:i4>
      </vt:variant>
      <vt:variant>
        <vt:i4>44</vt:i4>
      </vt:variant>
      <vt:variant>
        <vt:i4>0</vt:i4>
      </vt:variant>
      <vt:variant>
        <vt:i4>5</vt:i4>
      </vt:variant>
      <vt:variant>
        <vt:lpwstr/>
      </vt:variant>
      <vt:variant>
        <vt:lpwstr>_Toc90561491</vt:lpwstr>
      </vt:variant>
      <vt:variant>
        <vt:i4>1376308</vt:i4>
      </vt:variant>
      <vt:variant>
        <vt:i4>38</vt:i4>
      </vt:variant>
      <vt:variant>
        <vt:i4>0</vt:i4>
      </vt:variant>
      <vt:variant>
        <vt:i4>5</vt:i4>
      </vt:variant>
      <vt:variant>
        <vt:lpwstr/>
      </vt:variant>
      <vt:variant>
        <vt:lpwstr>_Toc90561490</vt:lpwstr>
      </vt:variant>
      <vt:variant>
        <vt:i4>1835061</vt:i4>
      </vt:variant>
      <vt:variant>
        <vt:i4>32</vt:i4>
      </vt:variant>
      <vt:variant>
        <vt:i4>0</vt:i4>
      </vt:variant>
      <vt:variant>
        <vt:i4>5</vt:i4>
      </vt:variant>
      <vt:variant>
        <vt:lpwstr/>
      </vt:variant>
      <vt:variant>
        <vt:lpwstr>_Toc90561489</vt:lpwstr>
      </vt:variant>
      <vt:variant>
        <vt:i4>1900597</vt:i4>
      </vt:variant>
      <vt:variant>
        <vt:i4>26</vt:i4>
      </vt:variant>
      <vt:variant>
        <vt:i4>0</vt:i4>
      </vt:variant>
      <vt:variant>
        <vt:i4>5</vt:i4>
      </vt:variant>
      <vt:variant>
        <vt:lpwstr/>
      </vt:variant>
      <vt:variant>
        <vt:lpwstr>_Toc90561488</vt:lpwstr>
      </vt:variant>
      <vt:variant>
        <vt:i4>1179701</vt:i4>
      </vt:variant>
      <vt:variant>
        <vt:i4>20</vt:i4>
      </vt:variant>
      <vt:variant>
        <vt:i4>0</vt:i4>
      </vt:variant>
      <vt:variant>
        <vt:i4>5</vt:i4>
      </vt:variant>
      <vt:variant>
        <vt:lpwstr/>
      </vt:variant>
      <vt:variant>
        <vt:lpwstr>_Toc90561487</vt:lpwstr>
      </vt:variant>
      <vt:variant>
        <vt:i4>1245237</vt:i4>
      </vt:variant>
      <vt:variant>
        <vt:i4>14</vt:i4>
      </vt:variant>
      <vt:variant>
        <vt:i4>0</vt:i4>
      </vt:variant>
      <vt:variant>
        <vt:i4>5</vt:i4>
      </vt:variant>
      <vt:variant>
        <vt:lpwstr/>
      </vt:variant>
      <vt:variant>
        <vt:lpwstr>_Toc90561486</vt:lpwstr>
      </vt:variant>
      <vt:variant>
        <vt:i4>1048629</vt:i4>
      </vt:variant>
      <vt:variant>
        <vt:i4>8</vt:i4>
      </vt:variant>
      <vt:variant>
        <vt:i4>0</vt:i4>
      </vt:variant>
      <vt:variant>
        <vt:i4>5</vt:i4>
      </vt:variant>
      <vt:variant>
        <vt:lpwstr/>
      </vt:variant>
      <vt:variant>
        <vt:lpwstr>_Toc90561485</vt:lpwstr>
      </vt:variant>
      <vt:variant>
        <vt:i4>1114165</vt:i4>
      </vt:variant>
      <vt:variant>
        <vt:i4>2</vt:i4>
      </vt:variant>
      <vt:variant>
        <vt:i4>0</vt:i4>
      </vt:variant>
      <vt:variant>
        <vt:i4>5</vt:i4>
      </vt:variant>
      <vt:variant>
        <vt:lpwstr/>
      </vt:variant>
      <vt:variant>
        <vt:lpwstr>_Toc90561484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Nalepa</dc:creator>
  <cp:keywords/>
  <dc:description/>
  <cp:lastModifiedBy>Mathilde Thorsen</cp:lastModifiedBy>
  <cp:revision>59</cp:revision>
  <cp:lastPrinted>2022-04-26T04:28:00Z</cp:lastPrinted>
  <dcterms:created xsi:type="dcterms:W3CDTF">2022-02-10T22:19:00Z</dcterms:created>
  <dcterms:modified xsi:type="dcterms:W3CDTF">2022-04-26T04:28:00Z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0x010100023D04087BE1224A9134FC5362E7C04A</vt:lpwstr>
  </property>
  <property fmtid="{D5CDD505-2E9C-101B-9397-08002B2CF9AE}" pid="3" name="MSIP_Label_7869ce3b-ea31-4750-ac1a-51486fca9dd5_Enabled">
    <vt:lpwstr>true</vt:lpwstr>
  </property>
  <property fmtid="{D5CDD505-2E9C-101B-9397-08002B2CF9AE}" pid="4" name="MSIP_Label_7869ce3b-ea31-4750-ac1a-51486fca9dd5_SetDate">
    <vt:lpwstr>2022-02-02T20:31:57Z</vt:lpwstr>
  </property>
  <property fmtid="{D5CDD505-2E9C-101B-9397-08002B2CF9AE}" pid="5" name="MSIP_Label_7869ce3b-ea31-4750-ac1a-51486fca9dd5_Method">
    <vt:lpwstr>Privileged</vt:lpwstr>
  </property>
  <property fmtid="{D5CDD505-2E9C-101B-9397-08002B2CF9AE}" pid="6" name="MSIP_Label_7869ce3b-ea31-4750-ac1a-51486fca9dd5_Name">
    <vt:lpwstr>SENSITIVE (UNMARKED)</vt:lpwstr>
  </property>
  <property fmtid="{D5CDD505-2E9C-101B-9397-08002B2CF9AE}" pid="7" name="MSIP_Label_7869ce3b-ea31-4750-ac1a-51486fca9dd5_SiteId">
    <vt:lpwstr>d7a0631f-6d03-435f-a80e-764129e5d298</vt:lpwstr>
  </property>
  <property fmtid="{D5CDD505-2E9C-101B-9397-08002B2CF9AE}" pid="8" name="MSIP_Label_7869ce3b-ea31-4750-ac1a-51486fca9dd5_ActionId">
    <vt:lpwstr>f36ff8c0-5249-4859-857a-ba41019363ea</vt:lpwstr>
  </property>
  <property fmtid="{D5CDD505-2E9C-101B-9397-08002B2CF9AE}" pid="9" name="MSIP_Label_7869ce3b-ea31-4750-ac1a-51486fca9dd5_ContentBits">
    <vt:lpwstr>0</vt:lpwstr>
  </property>
</Properties>
</file>